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2D0262" w:rsidRDefault="0094625A" w:rsidP="00A21F91">
      <w:pPr>
        <w:jc w:val="both"/>
        <w:rPr>
          <w:rFonts w:ascii="Times New Roman" w:hAnsi="Times New Roman" w:cs="Times New Roman"/>
          <w:sz w:val="28"/>
          <w:szCs w:val="28"/>
        </w:rPr>
      </w:pPr>
      <w:r w:rsidRPr="002D0262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</w:t>
      </w:r>
      <w:r w:rsidR="00A321E0" w:rsidRPr="002D0262">
        <w:rPr>
          <w:rFonts w:ascii="Times New Roman" w:hAnsi="Times New Roman" w:cs="Times New Roman"/>
          <w:sz w:val="28"/>
          <w:szCs w:val="28"/>
        </w:rPr>
        <w:t xml:space="preserve">посаду провідного </w:t>
      </w:r>
      <w:r w:rsidR="00B75F00" w:rsidRPr="002D0262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 w:rsidR="00517490" w:rsidRPr="002D0262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05639D" w:rsidRPr="002D0262">
        <w:rPr>
          <w:rFonts w:ascii="Times New Roman" w:hAnsi="Times New Roman" w:cs="Times New Roman"/>
          <w:sz w:val="28"/>
          <w:szCs w:val="28"/>
        </w:rPr>
        <w:t>інформаційного забезпечення державного земельного кадастру та обліку земель</w:t>
      </w:r>
      <w:r w:rsidR="00D17154" w:rsidRPr="002D0262">
        <w:rPr>
          <w:rFonts w:ascii="Times New Roman" w:hAnsi="Times New Roman" w:cs="Times New Roman"/>
          <w:sz w:val="28"/>
          <w:szCs w:val="28"/>
        </w:rPr>
        <w:t xml:space="preserve"> управління державного земельного кадастру</w:t>
      </w:r>
    </w:p>
    <w:p w:rsidR="00A321E0" w:rsidRPr="0005639D" w:rsidRDefault="00365517" w:rsidP="000563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05639D">
        <w:rPr>
          <w:rFonts w:ascii="Times New Roman" w:hAnsi="Times New Roman" w:cs="Times New Roman"/>
          <w:sz w:val="28"/>
          <w:szCs w:val="28"/>
        </w:rPr>
        <w:t>:</w:t>
      </w:r>
      <w:r w:rsidR="00B93873" w:rsidRPr="0005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 xml:space="preserve">Участь у здійсненні інформаційного забезпечення Державного земельного кадастру при його веденні в установленому порядку, інформаційно-довідкової та аналітичної роботи з питань компетенції відділу інформаційного забезпечення державного земельного кадастру та обліку земель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земельного кадастру</w:t>
      </w:r>
      <w:r w:rsidRPr="0005639D">
        <w:rPr>
          <w:rFonts w:ascii="Times New Roman" w:hAnsi="Times New Roman" w:cs="Times New Roman"/>
          <w:sz w:val="28"/>
          <w:szCs w:val="28"/>
        </w:rPr>
        <w:t xml:space="preserve"> (надалі – Відділ).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і подає заступнику начальника управління – начальнику відділу на розгляд.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Участь у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поданні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Держгеокадастру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земель.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Забезпечує доступу до публічної інформації, що перебуває у володінні Відділу.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Готує проекти наказів організаційно-розпорядчого характеру Головного управління Держгеокадастру у Закарпатській області за напрямом діяльності Відділу.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Участь в організації діловодства у Відділі.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Участь у підготовці нарад з питань, що належать до компетенції Відділу.</w:t>
      </w:r>
    </w:p>
    <w:p w:rsidR="00B75F00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 xml:space="preserve">освіта не нижче молодшого бакалавра або бакалавра у </w:t>
      </w:r>
      <w:r w:rsidR="0005639D">
        <w:rPr>
          <w:rFonts w:ascii="Times New Roman" w:hAnsi="Times New Roman" w:cs="Times New Roman"/>
          <w:sz w:val="28"/>
          <w:szCs w:val="28"/>
        </w:rPr>
        <w:t xml:space="preserve">земельній </w:t>
      </w:r>
      <w:r w:rsidR="00B75F00" w:rsidRPr="00B75F00">
        <w:rPr>
          <w:rFonts w:ascii="Times New Roman" w:hAnsi="Times New Roman" w:cs="Times New Roman"/>
          <w:sz w:val="28"/>
          <w:szCs w:val="28"/>
        </w:rPr>
        <w:t>галузі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05639D" w:rsidRPr="00B75F00" w:rsidRDefault="0005639D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досвід роботи – не обов'язковий;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>Знання земельного законодавства, законодавчих та нормативно-правових актів, що регулюють діяльність у сфері земельних відносин</w:t>
      </w:r>
      <w:r w:rsidR="00A16469">
        <w:rPr>
          <w:rFonts w:ascii="Times New Roman" w:hAnsi="Times New Roman"/>
          <w:sz w:val="28"/>
          <w:szCs w:val="28"/>
        </w:rPr>
        <w:t xml:space="preserve">. </w:t>
      </w:r>
      <w:r w:rsidRPr="00B75F00">
        <w:rPr>
          <w:rFonts w:ascii="Times New Roman" w:hAnsi="Times New Roman"/>
          <w:sz w:val="28"/>
          <w:szCs w:val="28"/>
        </w:rPr>
        <w:t>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A321E0">
        <w:rPr>
          <w:rFonts w:ascii="Times New Roman" w:hAnsi="Times New Roman" w:cs="Times New Roman"/>
          <w:sz w:val="28"/>
          <w:szCs w:val="28"/>
        </w:rPr>
        <w:t>11</w:t>
      </w:r>
      <w:r w:rsidR="00D17154">
        <w:rPr>
          <w:rFonts w:ascii="Times New Roman" w:hAnsi="Times New Roman" w:cs="Times New Roman"/>
          <w:sz w:val="28"/>
          <w:szCs w:val="28"/>
        </w:rPr>
        <w:t> </w:t>
      </w:r>
      <w:r w:rsidR="00A321E0">
        <w:rPr>
          <w:rFonts w:ascii="Times New Roman" w:hAnsi="Times New Roman" w:cs="Times New Roman"/>
          <w:sz w:val="28"/>
          <w:szCs w:val="28"/>
        </w:rPr>
        <w:t>855</w:t>
      </w:r>
      <w:r w:rsidR="00D17154">
        <w:rPr>
          <w:rFonts w:ascii="Times New Roman" w:hAnsi="Times New Roman" w:cs="Times New Roman"/>
          <w:sz w:val="28"/>
          <w:szCs w:val="28"/>
        </w:rPr>
        <w:t xml:space="preserve">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резюме у довільній формі;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D17154">
        <w:rPr>
          <w:rFonts w:ascii="Times New Roman" w:hAnsi="Times New Roman" w:cs="Times New Roman"/>
          <w:b/>
          <w:sz w:val="28"/>
          <w:szCs w:val="28"/>
        </w:rPr>
        <w:t>30.0</w:t>
      </w:r>
      <w:r w:rsidR="000655D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D17154">
        <w:rPr>
          <w:rFonts w:ascii="Times New Roman" w:hAnsi="Times New Roman" w:cs="Times New Roman"/>
          <w:b/>
          <w:sz w:val="28"/>
          <w:szCs w:val="28"/>
        </w:rPr>
        <w:t>.2025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063"/>
    <w:multiLevelType w:val="hybridMultilevel"/>
    <w:tmpl w:val="C59EBA90"/>
    <w:lvl w:ilvl="0" w:tplc="36F4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124"/>
    <w:multiLevelType w:val="hybridMultilevel"/>
    <w:tmpl w:val="9B92CCDA"/>
    <w:lvl w:ilvl="0" w:tplc="0338C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39D"/>
    <w:rsid w:val="00056B9C"/>
    <w:rsid w:val="000655D6"/>
    <w:rsid w:val="00066468"/>
    <w:rsid w:val="002C0380"/>
    <w:rsid w:val="002D0262"/>
    <w:rsid w:val="00365517"/>
    <w:rsid w:val="003C1CEF"/>
    <w:rsid w:val="004457BA"/>
    <w:rsid w:val="00517490"/>
    <w:rsid w:val="0057235C"/>
    <w:rsid w:val="005D6B01"/>
    <w:rsid w:val="006B5FAF"/>
    <w:rsid w:val="0073328D"/>
    <w:rsid w:val="007F222D"/>
    <w:rsid w:val="00833D8C"/>
    <w:rsid w:val="0084740A"/>
    <w:rsid w:val="0094625A"/>
    <w:rsid w:val="00A16469"/>
    <w:rsid w:val="00A2040B"/>
    <w:rsid w:val="00A21F91"/>
    <w:rsid w:val="00A321E0"/>
    <w:rsid w:val="00AF344A"/>
    <w:rsid w:val="00B126E2"/>
    <w:rsid w:val="00B30C70"/>
    <w:rsid w:val="00B4449D"/>
    <w:rsid w:val="00B65AE3"/>
    <w:rsid w:val="00B75F00"/>
    <w:rsid w:val="00B93873"/>
    <w:rsid w:val="00C00EEC"/>
    <w:rsid w:val="00C42DB3"/>
    <w:rsid w:val="00C722DB"/>
    <w:rsid w:val="00D17154"/>
    <w:rsid w:val="00D65F23"/>
    <w:rsid w:val="00DA288E"/>
    <w:rsid w:val="00DC42E8"/>
    <w:rsid w:val="00E1338C"/>
    <w:rsid w:val="00E23424"/>
    <w:rsid w:val="00E5091D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1DEC"/>
  <w15:docId w15:val="{C10603DC-BBAD-49E8-AE81-13950CC0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  <w:style w:type="paragraph" w:customStyle="1" w:styleId="aa">
    <w:name w:val="[Немає стилю абзацу]"/>
    <w:uiPriority w:val="99"/>
    <w:rsid w:val="000563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05639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2025-07-03T07:39:00Z</dcterms:created>
  <dcterms:modified xsi:type="dcterms:W3CDTF">2025-09-10T12:46:00Z</dcterms:modified>
</cp:coreProperties>
</file>