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53372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699 -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D6245">
        <w:rPr>
          <w:sz w:val="27"/>
          <w:szCs w:val="27"/>
          <w:lang w:val="uk-UA"/>
        </w:rPr>
        <w:t>Магурської</w:t>
      </w:r>
      <w:proofErr w:type="spellEnd"/>
      <w:r w:rsidR="006D6245">
        <w:rPr>
          <w:sz w:val="27"/>
          <w:szCs w:val="27"/>
          <w:lang w:val="uk-UA"/>
        </w:rPr>
        <w:t xml:space="preserve"> Ганни </w:t>
      </w:r>
      <w:r w:rsidR="002C7E59">
        <w:rPr>
          <w:sz w:val="27"/>
          <w:szCs w:val="27"/>
          <w:lang w:val="uk-UA"/>
        </w:rPr>
        <w:t>Юріївни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D6245">
        <w:rPr>
          <w:sz w:val="27"/>
          <w:szCs w:val="27"/>
          <w:lang w:val="uk-UA"/>
        </w:rPr>
        <w:t>Магурській</w:t>
      </w:r>
      <w:proofErr w:type="spellEnd"/>
      <w:r w:rsidR="006D6245">
        <w:rPr>
          <w:sz w:val="27"/>
          <w:szCs w:val="27"/>
          <w:lang w:val="uk-UA"/>
        </w:rPr>
        <w:t xml:space="preserve"> Ганні </w:t>
      </w:r>
      <w:r w:rsidR="002C7E59">
        <w:rPr>
          <w:sz w:val="27"/>
          <w:szCs w:val="27"/>
          <w:lang w:val="uk-UA"/>
        </w:rPr>
        <w:t>Юріївні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2C7E59">
        <w:rPr>
          <w:sz w:val="27"/>
          <w:szCs w:val="27"/>
          <w:lang w:val="uk-UA"/>
        </w:rPr>
        <w:t>14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D6245">
        <w:rPr>
          <w:sz w:val="27"/>
          <w:szCs w:val="27"/>
          <w:lang w:val="uk-UA"/>
        </w:rPr>
        <w:t>Магурській</w:t>
      </w:r>
      <w:proofErr w:type="spellEnd"/>
      <w:r w:rsidR="002C7E59">
        <w:rPr>
          <w:sz w:val="27"/>
          <w:szCs w:val="27"/>
          <w:lang w:val="uk-UA"/>
        </w:rPr>
        <w:t xml:space="preserve"> Ганні Юріївні</w:t>
      </w:r>
      <w:r w:rsidR="006D6245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93C" w:rsidRDefault="0007393C">
      <w:r>
        <w:separator/>
      </w:r>
    </w:p>
  </w:endnote>
  <w:endnote w:type="continuationSeparator" w:id="0">
    <w:p w:rsidR="0007393C" w:rsidRDefault="0007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93C" w:rsidRDefault="0007393C">
      <w:r>
        <w:separator/>
      </w:r>
    </w:p>
  </w:footnote>
  <w:footnote w:type="continuationSeparator" w:id="0">
    <w:p w:rsidR="0007393C" w:rsidRDefault="00073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93C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372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133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40</cp:revision>
  <cp:lastPrinted>2018-04-10T06:14:00Z</cp:lastPrinted>
  <dcterms:created xsi:type="dcterms:W3CDTF">2018-04-02T10:36:00Z</dcterms:created>
  <dcterms:modified xsi:type="dcterms:W3CDTF">2018-07-04T06:24:00Z</dcterms:modified>
</cp:coreProperties>
</file>