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27104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A561AC">
        <w:rPr>
          <w:sz w:val="26"/>
          <w:szCs w:val="26"/>
          <w:lang w:val="uk-UA"/>
        </w:rPr>
        <w:t>Габор</w:t>
      </w:r>
      <w:proofErr w:type="spellEnd"/>
      <w:r w:rsidR="00A561AC">
        <w:rPr>
          <w:sz w:val="26"/>
          <w:szCs w:val="26"/>
          <w:lang w:val="uk-UA"/>
        </w:rPr>
        <w:t xml:space="preserve"> Тетяни Василівни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A561AC">
        <w:rPr>
          <w:sz w:val="26"/>
          <w:szCs w:val="26"/>
          <w:lang w:val="uk-UA"/>
        </w:rPr>
        <w:t>Габор</w:t>
      </w:r>
      <w:proofErr w:type="spellEnd"/>
      <w:r w:rsidR="00A561AC">
        <w:rPr>
          <w:sz w:val="26"/>
          <w:szCs w:val="26"/>
          <w:lang w:val="uk-UA"/>
        </w:rPr>
        <w:t xml:space="preserve"> Тетяні Василівні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A561AC">
        <w:rPr>
          <w:sz w:val="26"/>
          <w:szCs w:val="26"/>
          <w:lang w:val="uk-UA"/>
        </w:rPr>
        <w:t>Габор</w:t>
      </w:r>
      <w:proofErr w:type="spellEnd"/>
      <w:r w:rsidR="00A561AC">
        <w:rPr>
          <w:sz w:val="26"/>
          <w:szCs w:val="26"/>
          <w:lang w:val="uk-UA"/>
        </w:rPr>
        <w:t xml:space="preserve"> Тетяні Василівні</w:t>
      </w:r>
      <w:r w:rsidR="00A561A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271040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B12" w:rsidRDefault="00423B12">
      <w:r>
        <w:separator/>
      </w:r>
    </w:p>
  </w:endnote>
  <w:endnote w:type="continuationSeparator" w:id="0">
    <w:p w:rsidR="00423B12" w:rsidRDefault="0042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B12" w:rsidRDefault="00423B12">
      <w:r>
        <w:separator/>
      </w:r>
    </w:p>
  </w:footnote>
  <w:footnote w:type="continuationSeparator" w:id="0">
    <w:p w:rsidR="00423B12" w:rsidRDefault="00423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040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B12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162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43</cp:revision>
  <cp:lastPrinted>2018-04-12T10:29:00Z</cp:lastPrinted>
  <dcterms:created xsi:type="dcterms:W3CDTF">2018-03-02T07:00:00Z</dcterms:created>
  <dcterms:modified xsi:type="dcterms:W3CDTF">2018-07-04T07:08:00Z</dcterms:modified>
</cp:coreProperties>
</file>