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7F222D">
        <w:rPr>
          <w:rFonts w:ascii="Times New Roman" w:hAnsi="Times New Roman" w:cs="Times New Roman"/>
          <w:sz w:val="28"/>
          <w:szCs w:val="28"/>
          <w:u w:val="single"/>
        </w:rPr>
        <w:t>провідного</w:t>
      </w:r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449D">
        <w:rPr>
          <w:rFonts w:ascii="Times New Roman" w:hAnsi="Times New Roman" w:cs="Times New Roman"/>
          <w:sz w:val="28"/>
          <w:szCs w:val="28"/>
          <w:u w:val="single"/>
        </w:rPr>
        <w:t>юридичного відділу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449D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Здійснює представництво (</w:t>
      </w:r>
      <w:proofErr w:type="spellStart"/>
      <w:r w:rsidRPr="00B4449D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 Держгеокадастру у Закарпатській області, їх посадових осіб, комісій утворених </w:t>
      </w:r>
      <w:proofErr w:type="spellStart"/>
      <w:r w:rsidRPr="00B4449D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 в місцевих, апеляційних судах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 визначеними чинним законодавством.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 xml:space="preserve">Готує проекти рішень пропозиції на виконання доручень керівництва, приймає участь у підготовці проектів нормативних актів, організаційно - методичних документів, наказів, положень, договорів та інших правових документів.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Забезпечує та здійснює ведення правової, договірної та позовної роботи, у тому числі підготовку матеріалів для подання позовів, заяв про оскарження судових рішень,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інших документів процесуального характеру.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Style w:val="FontStyle12"/>
          <w:rFonts w:cstheme="minorBidi"/>
          <w:sz w:val="28"/>
          <w:szCs w:val="28"/>
        </w:rPr>
      </w:pPr>
      <w:r w:rsidRPr="00B4449D">
        <w:rPr>
          <w:rStyle w:val="FontStyle12"/>
          <w:sz w:val="28"/>
          <w:szCs w:val="28"/>
        </w:rPr>
        <w:t>Забезпечує за дорученням керівництва Головного управління представлення інтересів Головного управління в органах державної влади та місцевого самоврядування, підприємствах та організаціях з питань, що відносяться до компетенції Головного управління.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Готує необхідні матеріали на наради, колегії, семінари, які стосуються правових питань та відповідає за вчасність подання звітів з питань, що входять до повноважень відділу.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претензійну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роботу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своєчасний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розгляд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претензійних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матеріалів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надходять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разом з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структурними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підрозділами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готує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проекти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відповідей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них.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 xml:space="preserve">Здійснює ведення журналів: 1) реєстрації претензій, пред’явлених до Головного управління, та відповідей на них; 2) реєстрації претензій, пред’явлених Головним управлінням, та відповідей на них; 3)  реєстрації позовних заяв,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пред’явлених Головним управлінням; 4) реєстрації позовних заяв, апеляційних та касаційних скарг, заяв про перегляд судових рішень у зв’язку з нововиявленими обставинами, перегляд рішень Верховним судом України, відзивів (заперечень) на них, пред’явлених до Головного управління; 5) обліку довіреностей, виданих для </w:t>
      </w:r>
      <w:r w:rsidRPr="00B4449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представництва інтересів Головного управління, забезпечує та здійснює реєстрацію (у відповідних журналах обліку) та зберігання претензійних і позовних матеріалів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Забезпечує, здійснює реєстрацію (у відповідних журналах обліку) та зберігання претензійних, позовних матеріалів, договорів та додаткових угод до договорів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Організовує та бере участь у забезпеченні реалізації державної правої політики у відповідній сфері, правильного застосування законодавства в Головному управлінні</w:t>
      </w:r>
    </w:p>
    <w:p w:rsidR="00B93873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Здійснює узагальнення та аналіз претензійно-позовної роботи, господарської діяльності Головного управління, разом із заінтересованими структурними підрозділами, та практики застосування законодавства, готує пропозиції щодо його вдосконалення та адаптації до законодавства Європейського Союзу.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B4449D">
        <w:rPr>
          <w:rFonts w:ascii="Times New Roman" w:hAnsi="Times New Roman" w:cs="Times New Roman"/>
          <w:sz w:val="28"/>
          <w:szCs w:val="28"/>
        </w:rPr>
        <w:t>юридична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Default="00DC42E8" w:rsidP="00B4449D">
      <w:pPr>
        <w:pStyle w:val="a4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B4449D" w:rsidRPr="00B4449D">
        <w:rPr>
          <w:rFonts w:ascii="Times New Roman" w:hAnsi="Times New Roman"/>
          <w:color w:val="000000"/>
          <w:sz w:val="28"/>
          <w:szCs w:val="28"/>
        </w:rPr>
        <w:t>знання законодавства в галузі господарського, цивільного, адміністративного процесу та земельних відносин. Уміння застосовувати норми законодавства на практиці.</w:t>
      </w:r>
    </w:p>
    <w:p w:rsidR="00B4449D" w:rsidRPr="00B4449D" w:rsidRDefault="00B4449D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EA1CFD">
        <w:rPr>
          <w:rFonts w:ascii="Times New Roman" w:hAnsi="Times New Roman" w:cs="Times New Roman"/>
          <w:sz w:val="28"/>
          <w:szCs w:val="28"/>
        </w:rPr>
        <w:t>11855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EA1CFD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EA1CFD" w:rsidRPr="00DC42E8" w:rsidRDefault="00EA1CFD" w:rsidP="00365517">
      <w:pPr>
        <w:rPr>
          <w:rFonts w:ascii="Times New Roman" w:hAnsi="Times New Roman" w:cs="Times New Roman"/>
          <w:sz w:val="28"/>
          <w:szCs w:val="28"/>
        </w:rPr>
      </w:pPr>
      <w:r w:rsidRPr="00EA1CFD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B93873" w:rsidRPr="00DC2B3D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DC2B3D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DC2B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2B3D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EA1CFD">
        <w:rPr>
          <w:rFonts w:ascii="Times New Roman" w:hAnsi="Times New Roman" w:cs="Times New Roman"/>
          <w:b/>
          <w:sz w:val="28"/>
          <w:szCs w:val="28"/>
        </w:rPr>
        <w:t>31</w:t>
      </w:r>
      <w:r w:rsidR="00DC2B3D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90083E">
        <w:rPr>
          <w:rFonts w:ascii="Times New Roman" w:hAnsi="Times New Roman" w:cs="Times New Roman"/>
          <w:b/>
          <w:sz w:val="28"/>
          <w:szCs w:val="28"/>
        </w:rPr>
        <w:t>6</w:t>
      </w:r>
      <w:r w:rsidR="00DC2B3D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DC42E8" w:rsidRPr="00D65F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lastRenderedPageBreak/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1578E2"/>
    <w:rsid w:val="00365517"/>
    <w:rsid w:val="003C1CEF"/>
    <w:rsid w:val="004457BA"/>
    <w:rsid w:val="006B5FAF"/>
    <w:rsid w:val="0073328D"/>
    <w:rsid w:val="007F222D"/>
    <w:rsid w:val="0084740A"/>
    <w:rsid w:val="0090083E"/>
    <w:rsid w:val="0094625A"/>
    <w:rsid w:val="00B126E2"/>
    <w:rsid w:val="00B30C70"/>
    <w:rsid w:val="00B4449D"/>
    <w:rsid w:val="00B93873"/>
    <w:rsid w:val="00D65F23"/>
    <w:rsid w:val="00DC2B3D"/>
    <w:rsid w:val="00DC42E8"/>
    <w:rsid w:val="00E23424"/>
    <w:rsid w:val="00EA1CFD"/>
    <w:rsid w:val="00F342E0"/>
    <w:rsid w:val="00F9307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95F4A-AFB7-499F-B06B-451ABD1B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2026-01-08T11:43:00Z</dcterms:created>
  <dcterms:modified xsi:type="dcterms:W3CDTF">2026-01-08T11:43:00Z</dcterms:modified>
</cp:coreProperties>
</file>