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2DA6">
        <w:rPr>
          <w:rFonts w:ascii="Times New Roman" w:hAnsi="Times New Roman" w:cs="Times New Roman"/>
          <w:sz w:val="28"/>
          <w:szCs w:val="28"/>
          <w:u w:val="single"/>
        </w:rPr>
        <w:t>з питань запобігання та виявлення корупції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6680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Готує та забезпечує здійснення заходів щодо запобігання корупції. Надає методичну та консультаційну допомогу з питань дотримання вимог антикорупційного законодавства. У разі залучення проводить експертизу проектів нормативно-правових актів, організаційно-розпорядчих документів, що видаються Головним управлінням, з  метою виявлення причин, що призводять чи можуть призвести до вчинення корупційних або пов’язаних з корупцією правопорушень та внутрішнього аудиту Головного управління в частині дотримання вимог антикорупційного законодавства. Приймає участь в інформаційному та науково-дослідному забезпеченні здійснення заходів щодо запобігання та виявлення корупції, а також міжнародному співробітництві в зазначеній сфері.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Надає допомогу в заповненні декларації особи, уповноваженої на виконання функцій держави або місцевого самоврядування. Проводить перевірку факту подання суб’єктами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Закону України «Про запобігання корупції» (далі – Закон). Здійснює контроль за дотриманням вимог законодавства щодо врегулювання конфлікту інтересів та за дотриманням антикорупційного законодавства. Надає іншим структурним підрозділам Головного управління та його окремим працівникам роз’яснення щодо застосування антикорупційного законодавства.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Розробляє та проводить заходи щодо запобігання корупційним правопорушенням, а також здійснює контроль за їх проведенням. Співпрацює з викривачами, забезпечує дотримання їхніх прав та гарантій захисту, передбачених Законом.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Вживає заходів до виявлення конфлікту інтересів та сприяє його усуненню, контролює дотримання вимог законодавства щодо врегулювання конфлікту інтересів, а також виявляє сприятливі для вчинення корупційних правопорушень ризики в діяльності посадових і службових осіб Головного управління, вносить начальнику Головного управління пропозиції щодо усунення таких ризиків. У разі виявлення фактів, що можуть свідчити про вчинення корупційних або пов’язаних з корупцією правопорушень посадовими чи службовими особами Головного управління, інформує в установленому порядку про такі факти начальника Головного управління, а також правоохоронні органи відповідно до їх компетенції.</w:t>
      </w:r>
    </w:p>
    <w:p w:rsidR="00822DA6" w:rsidRPr="00822DA6" w:rsidRDefault="00822DA6" w:rsidP="00822DA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 xml:space="preserve">Взаємодіє з підрозділами з питань запобігання та виявлення корупції державних органів, органів влади Автономної Республіки Крим, органів місцевого самоврядування, підприємств, установ та організацій, спеціально уповноваженими суб’єктами у сфері протидії корупції. Повідомляє у письмовій формі начальнику Головного управління, посадовій особі Секретаріату Кабінету Міністрів України, визначеній Міністром Кабінету Міністрів України, та спеціально уповноваженим суб’єктам у сфері протидії корупції про факти, що можуть свідчити про вчинення корупційних або пов’язаних з корупцією правопорушень посадовими особами Головного </w:t>
      </w:r>
      <w:proofErr w:type="spellStart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>управління.Розглядає</w:t>
      </w:r>
      <w:proofErr w:type="spellEnd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 xml:space="preserve"> в межах повноважень повідомлення щодо причетності працівників Головного управління до вчинення корупційних правопорушень. Веде облік працівників Головного управління, притягнутих до відповідальності за вчинення корупційних </w:t>
      </w:r>
      <w:proofErr w:type="spellStart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>правопорушень.Проводить</w:t>
      </w:r>
      <w:proofErr w:type="spellEnd"/>
      <w:r w:rsidRPr="00822DA6">
        <w:rPr>
          <w:rFonts w:ascii="Times New Roman" w:eastAsia="Times New Roman" w:hAnsi="Times New Roman" w:cs="Times New Roman"/>
          <w:color w:val="000000"/>
          <w:lang w:eastAsia="uk-UA"/>
        </w:rPr>
        <w:t xml:space="preserve"> або бере участь у проведенні в установленому порядку службового розслідування (перевірки) в Головному управлінні з метою виявлення причин та умов, що призвели до вчинення корупційного або пов’язаного з корупцією правопорушення чи невиконання вимог антикорупційного законодавства.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E42199">
        <w:rPr>
          <w:rFonts w:ascii="Times New Roman" w:hAnsi="Times New Roman" w:cs="Times New Roman"/>
          <w:sz w:val="28"/>
          <w:szCs w:val="28"/>
        </w:rPr>
        <w:t xml:space="preserve"> у галузі знань „Право” та „Управління та адміністрування”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199" w:rsidRPr="00E42199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E42199">
        <w:rPr>
          <w:rFonts w:ascii="Times New Roman" w:hAnsi="Times New Roman"/>
          <w:sz w:val="28"/>
          <w:szCs w:val="28"/>
        </w:rPr>
        <w:t>з</w:t>
      </w:r>
      <w:r w:rsidR="000F6680" w:rsidRPr="000F6680">
        <w:rPr>
          <w:rFonts w:ascii="Times New Roman" w:hAnsi="Times New Roman"/>
          <w:sz w:val="28"/>
          <w:szCs w:val="28"/>
        </w:rPr>
        <w:t xml:space="preserve">нання законодавства та нормативно-правових актів, </w:t>
      </w:r>
      <w:r w:rsidR="00E42199" w:rsidRPr="00E42199">
        <w:rPr>
          <w:rFonts w:ascii="Times New Roman" w:hAnsi="Times New Roman"/>
          <w:sz w:val="28"/>
          <w:szCs w:val="28"/>
        </w:rPr>
        <w:t>які</w:t>
      </w:r>
      <w:r w:rsidR="00E42199" w:rsidRPr="00E42199">
        <w:rPr>
          <w:rFonts w:ascii="Times New Roman" w:eastAsia="Calibri" w:hAnsi="Times New Roman" w:cs="Times New Roman"/>
          <w:sz w:val="28"/>
          <w:szCs w:val="28"/>
        </w:rPr>
        <w:t xml:space="preserve"> необхідні для здійснення заходів щодо запобігання та виявлення корупції.</w:t>
      </w:r>
    </w:p>
    <w:p w:rsidR="00DF5C4C" w:rsidRPr="00DF5C4C" w:rsidRDefault="00E42199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364A28">
        <w:rPr>
          <w:rFonts w:ascii="Times New Roman" w:hAnsi="Times New Roman" w:cs="Times New Roman"/>
          <w:sz w:val="28"/>
          <w:szCs w:val="28"/>
        </w:rPr>
        <w:t>11 855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4216B2" w:rsidRDefault="004216B2" w:rsidP="00421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6048DD" w:rsidRPr="00520681" w:rsidRDefault="00365517" w:rsidP="006048DD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6048DD" w:rsidRPr="006048DD">
        <w:rPr>
          <w:rFonts w:ascii="Times New Roman" w:hAnsi="Times New Roman" w:cs="Times New Roman"/>
          <w:sz w:val="28"/>
          <w:szCs w:val="28"/>
        </w:rPr>
        <w:t xml:space="preserve"> </w:t>
      </w:r>
      <w:r w:rsidR="006048DD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364A28">
        <w:rPr>
          <w:rFonts w:ascii="Times New Roman" w:hAnsi="Times New Roman" w:cs="Times New Roman"/>
          <w:b/>
          <w:sz w:val="28"/>
          <w:szCs w:val="28"/>
        </w:rPr>
        <w:t>3</w:t>
      </w:r>
      <w:r w:rsidR="00202EBF">
        <w:rPr>
          <w:rFonts w:ascii="Times New Roman" w:hAnsi="Times New Roman" w:cs="Times New Roman"/>
          <w:b/>
          <w:sz w:val="28"/>
          <w:szCs w:val="28"/>
        </w:rPr>
        <w:t>1</w:t>
      </w:r>
      <w:r w:rsidR="006048DD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202EBF">
        <w:rPr>
          <w:rFonts w:ascii="Times New Roman" w:hAnsi="Times New Roman" w:cs="Times New Roman"/>
          <w:b/>
          <w:sz w:val="28"/>
          <w:szCs w:val="28"/>
        </w:rPr>
        <w:t>12</w:t>
      </w:r>
      <w:r w:rsidR="006048DD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E83705">
        <w:rPr>
          <w:rFonts w:ascii="Times New Roman" w:hAnsi="Times New Roman" w:cs="Times New Roman"/>
          <w:b/>
          <w:sz w:val="28"/>
          <w:szCs w:val="28"/>
        </w:rPr>
        <w:t>6</w:t>
      </w:r>
      <w:r w:rsidR="006048DD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048DD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F6680"/>
    <w:rsid w:val="00202EBF"/>
    <w:rsid w:val="002843B8"/>
    <w:rsid w:val="00364A28"/>
    <w:rsid w:val="00365517"/>
    <w:rsid w:val="003C1CEF"/>
    <w:rsid w:val="004216B2"/>
    <w:rsid w:val="004457BA"/>
    <w:rsid w:val="006048DD"/>
    <w:rsid w:val="00695CB1"/>
    <w:rsid w:val="006B5FAF"/>
    <w:rsid w:val="0073328D"/>
    <w:rsid w:val="00822DA6"/>
    <w:rsid w:val="0084740A"/>
    <w:rsid w:val="0094625A"/>
    <w:rsid w:val="00993AB7"/>
    <w:rsid w:val="00996592"/>
    <w:rsid w:val="00AE4E73"/>
    <w:rsid w:val="00B126E2"/>
    <w:rsid w:val="00B30C70"/>
    <w:rsid w:val="00B4449D"/>
    <w:rsid w:val="00B93873"/>
    <w:rsid w:val="00D65F23"/>
    <w:rsid w:val="00DC42E8"/>
    <w:rsid w:val="00DF5C4C"/>
    <w:rsid w:val="00E42199"/>
    <w:rsid w:val="00E83705"/>
    <w:rsid w:val="00F342E0"/>
    <w:rsid w:val="00FC4028"/>
    <w:rsid w:val="00FD673F"/>
    <w:rsid w:val="00FF565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AE633-7E24-4E94-B629-989373B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2026-01-08T11:37:00Z</dcterms:created>
  <dcterms:modified xsi:type="dcterms:W3CDTF">2026-01-08T11:37:00Z</dcterms:modified>
</cp:coreProperties>
</file>