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A" w:rsidRPr="00B93873" w:rsidRDefault="0094625A" w:rsidP="00B126E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F342E0">
        <w:rPr>
          <w:rFonts w:ascii="Times New Roman" w:hAnsi="Times New Roman" w:cs="Times New Roman"/>
          <w:sz w:val="28"/>
          <w:szCs w:val="28"/>
          <w:u w:val="single"/>
        </w:rPr>
        <w:t xml:space="preserve">Головне управління Держгеокадастру у Закарпатської області шукає фахівця на 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посаду </w:t>
      </w:r>
      <w:r w:rsidR="00D87304">
        <w:rPr>
          <w:rFonts w:ascii="Times New Roman" w:hAnsi="Times New Roman" w:cs="Times New Roman"/>
          <w:sz w:val="28"/>
          <w:szCs w:val="28"/>
          <w:u w:val="single"/>
        </w:rPr>
        <w:t>головног</w:t>
      </w:r>
      <w:r w:rsidR="00A321E0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B75F00">
        <w:rPr>
          <w:rFonts w:ascii="Times New Roman" w:hAnsi="Times New Roman" w:cs="Times New Roman"/>
          <w:sz w:val="28"/>
          <w:szCs w:val="28"/>
          <w:u w:val="single"/>
        </w:rPr>
        <w:t xml:space="preserve">спеціаліста </w:t>
      </w:r>
      <w:r w:rsidR="00517490">
        <w:rPr>
          <w:rFonts w:ascii="Times New Roman" w:hAnsi="Times New Roman" w:cs="Times New Roman"/>
          <w:sz w:val="28"/>
          <w:szCs w:val="28"/>
          <w:u w:val="single"/>
        </w:rPr>
        <w:t xml:space="preserve"> відділу </w:t>
      </w:r>
      <w:r w:rsidR="0005639D">
        <w:rPr>
          <w:rFonts w:ascii="Times New Roman" w:hAnsi="Times New Roman" w:cs="Times New Roman"/>
          <w:sz w:val="28"/>
          <w:szCs w:val="28"/>
          <w:u w:val="single"/>
        </w:rPr>
        <w:t>інформаційного забезпечення державного земельного кадастру та обліку земель</w:t>
      </w:r>
      <w:r w:rsidR="00D873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3C2D">
        <w:rPr>
          <w:rFonts w:ascii="Times New Roman" w:hAnsi="Times New Roman" w:cs="Times New Roman"/>
          <w:sz w:val="28"/>
          <w:szCs w:val="28"/>
          <w:u w:val="single"/>
        </w:rPr>
        <w:t xml:space="preserve">управління державного земельного кадастру </w:t>
      </w:r>
      <w:r w:rsidR="00D87304">
        <w:rPr>
          <w:rFonts w:ascii="Times New Roman" w:hAnsi="Times New Roman" w:cs="Times New Roman"/>
          <w:sz w:val="28"/>
          <w:szCs w:val="28"/>
          <w:u w:val="single"/>
        </w:rPr>
        <w:t>(2 посади)</w:t>
      </w:r>
    </w:p>
    <w:p w:rsidR="00A321E0" w:rsidRDefault="00365517" w:rsidP="0005639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639D">
        <w:rPr>
          <w:rFonts w:ascii="Times New Roman" w:hAnsi="Times New Roman" w:cs="Times New Roman"/>
          <w:b/>
          <w:sz w:val="28"/>
          <w:szCs w:val="28"/>
        </w:rPr>
        <w:t>Основні посадові обов’язки</w:t>
      </w:r>
      <w:r w:rsidRPr="0005639D">
        <w:rPr>
          <w:rFonts w:ascii="Times New Roman" w:hAnsi="Times New Roman" w:cs="Times New Roman"/>
          <w:sz w:val="28"/>
          <w:szCs w:val="28"/>
        </w:rPr>
        <w:t>:</w:t>
      </w:r>
      <w:r w:rsidR="00B93873" w:rsidRPr="00056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Участь у здійсненні інформаційного забезпечення Державного земельного кадастру при його веденні в установленому порядку, інформаційно-довідкової та аналітичної роботи з питань компетенції відділу інформаційного забезпечення державного земельного кадастру та обліку земель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державного земельного кадастру</w:t>
      </w:r>
      <w:r w:rsidRPr="00D87304">
        <w:rPr>
          <w:rFonts w:ascii="Times New Roman" w:hAnsi="Times New Roman" w:cs="Times New Roman"/>
          <w:sz w:val="28"/>
          <w:szCs w:val="28"/>
        </w:rPr>
        <w:t xml:space="preserve"> (надалі – Відділ).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виконання на території Закарпатської області робіт із землеустрою та оцінки земель, що проводяться з метою внесення відомостей до Державного земельного кадастру.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у розробленні та виконанні галузевих, регіональних та місцевих програм з питань регулювання земельних відносин, встановлення меж області, району, міста, села і селища.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Готує проекти відповідей на запити державних органів, органів місцевого самоврядування, а також підприємств, установ, організацій, та громадян з питань, що стосуються діяльності Відділу і подає заступнику начальника управління – начальнику відділу на розгляд.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Участь у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поданні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до Держгеокадастру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звітності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D87304"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 w:rsidRPr="00D87304">
        <w:rPr>
          <w:rFonts w:ascii="Times New Roman" w:hAnsi="Times New Roman" w:cs="Times New Roman"/>
          <w:sz w:val="28"/>
          <w:szCs w:val="28"/>
          <w:lang w:val="ru-RU"/>
        </w:rPr>
        <w:t xml:space="preserve"> земель.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 xml:space="preserve">Забезпечує доступу до публічної інформації, що перебуває у володінні Відділу. 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Готує проекти наказів організаційно-розпорядчого характеру Головного управління Держгеокадастру у Закарпатській області за напрямом діяльності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Участь в організації діловодства у Відділі.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Здійснює підготовку нарад з питань, що належать до компетенції Відділу.</w:t>
      </w:r>
    </w:p>
    <w:p w:rsidR="00D87304" w:rsidRPr="00D87304" w:rsidRDefault="00D87304" w:rsidP="00D87304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04">
        <w:rPr>
          <w:rFonts w:ascii="Times New Roman" w:hAnsi="Times New Roman" w:cs="Times New Roman"/>
          <w:sz w:val="28"/>
          <w:szCs w:val="28"/>
        </w:rPr>
        <w:t>Виконує інші доручення начальника Відділу.</w:t>
      </w:r>
    </w:p>
    <w:p w:rsidR="00DC42E8" w:rsidRPr="00DC42E8" w:rsidRDefault="00DC42E8" w:rsidP="00DC42E8">
      <w:pPr>
        <w:ind w:left="705" w:hanging="70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Вимоги:</w:t>
      </w:r>
    </w:p>
    <w:p w:rsidR="00DC42E8" w:rsidRDefault="00DC42E8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 w:cs="Times New Roman"/>
          <w:sz w:val="28"/>
          <w:szCs w:val="28"/>
        </w:rPr>
        <w:t>-</w:t>
      </w:r>
      <w:r w:rsidR="00DA288E" w:rsidRPr="00B75F00">
        <w:rPr>
          <w:rFonts w:ascii="Times New Roman" w:hAnsi="Times New Roman" w:cs="Times New Roman"/>
          <w:sz w:val="28"/>
          <w:szCs w:val="28"/>
        </w:rPr>
        <w:t xml:space="preserve"> </w:t>
      </w:r>
      <w:r w:rsidRPr="00B75F00">
        <w:rPr>
          <w:rFonts w:ascii="Times New Roman" w:hAnsi="Times New Roman" w:cs="Times New Roman"/>
          <w:sz w:val="28"/>
          <w:szCs w:val="28"/>
        </w:rPr>
        <w:t xml:space="preserve">вища </w:t>
      </w:r>
      <w:r w:rsidR="00B75F00" w:rsidRPr="00B75F00">
        <w:rPr>
          <w:rFonts w:ascii="Times New Roman" w:hAnsi="Times New Roman" w:cs="Times New Roman"/>
          <w:sz w:val="28"/>
          <w:szCs w:val="28"/>
        </w:rPr>
        <w:t xml:space="preserve">освіта не нижче молодшого бакалавра або бакалавра у </w:t>
      </w:r>
      <w:r w:rsidR="0005639D">
        <w:rPr>
          <w:rFonts w:ascii="Times New Roman" w:hAnsi="Times New Roman" w:cs="Times New Roman"/>
          <w:sz w:val="28"/>
          <w:szCs w:val="28"/>
        </w:rPr>
        <w:t xml:space="preserve">земельній </w:t>
      </w:r>
      <w:r w:rsidR="00B75F00" w:rsidRPr="00B75F00">
        <w:rPr>
          <w:rFonts w:ascii="Times New Roman" w:hAnsi="Times New Roman" w:cs="Times New Roman"/>
          <w:sz w:val="28"/>
          <w:szCs w:val="28"/>
        </w:rPr>
        <w:t>галузі</w:t>
      </w:r>
      <w:r w:rsidRPr="00B75F00">
        <w:rPr>
          <w:rFonts w:ascii="Times New Roman" w:hAnsi="Times New Roman" w:cs="Times New Roman"/>
          <w:sz w:val="28"/>
          <w:szCs w:val="28"/>
        </w:rPr>
        <w:t>;</w:t>
      </w:r>
    </w:p>
    <w:p w:rsidR="0005639D" w:rsidRPr="00B75F00" w:rsidRDefault="0005639D" w:rsidP="0051749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досвід роботи – не обов'язковий;</w:t>
      </w:r>
    </w:p>
    <w:p w:rsidR="00B75F00" w:rsidRDefault="00DC42E8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17490">
        <w:rPr>
          <w:rFonts w:ascii="Times New Roman" w:hAnsi="Times New Roman" w:cs="Times New Roman"/>
          <w:sz w:val="28"/>
          <w:szCs w:val="28"/>
        </w:rPr>
        <w:t>- володіння державною мовою</w:t>
      </w:r>
      <w:r w:rsidR="00B75F00">
        <w:rPr>
          <w:rFonts w:ascii="Times New Roman" w:hAnsi="Times New Roman" w:cs="Times New Roman"/>
          <w:sz w:val="28"/>
          <w:szCs w:val="28"/>
        </w:rPr>
        <w:t>.</w:t>
      </w:r>
    </w:p>
    <w:p w:rsidR="00B4449D" w:rsidRPr="00B75F00" w:rsidRDefault="00A2040B" w:rsidP="00B75F00">
      <w:pPr>
        <w:pStyle w:val="a4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F00">
        <w:rPr>
          <w:rFonts w:ascii="Times New Roman" w:hAnsi="Times New Roman"/>
          <w:sz w:val="28"/>
          <w:szCs w:val="28"/>
        </w:rPr>
        <w:t>Знання земельного законодавства, законодавчих та нормативно-правових актів, що регулюють діяльність у сфері земельних відносин</w:t>
      </w:r>
      <w:r w:rsidR="00A16469">
        <w:rPr>
          <w:rFonts w:ascii="Times New Roman" w:hAnsi="Times New Roman"/>
          <w:sz w:val="28"/>
          <w:szCs w:val="28"/>
        </w:rPr>
        <w:t xml:space="preserve">. </w:t>
      </w:r>
      <w:r w:rsidRPr="00B75F00">
        <w:rPr>
          <w:rFonts w:ascii="Times New Roman" w:hAnsi="Times New Roman"/>
          <w:sz w:val="28"/>
          <w:szCs w:val="28"/>
        </w:rPr>
        <w:t>Уміння застосовувати норми законодавства на практиці.</w:t>
      </w:r>
    </w:p>
    <w:p w:rsidR="00365517" w:rsidRPr="00DC42E8" w:rsidRDefault="00365517" w:rsidP="00DC42E8">
      <w:pPr>
        <w:pStyle w:val="a4"/>
        <w:ind w:left="1065" w:hanging="1065"/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Умови оплати праці:</w:t>
      </w:r>
    </w:p>
    <w:p w:rsidR="00DC42E8" w:rsidRPr="00DC42E8" w:rsidRDefault="00365517" w:rsidP="00DC42E8">
      <w:pPr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Посадовий оклад – </w:t>
      </w:r>
      <w:r w:rsidR="00D87304">
        <w:rPr>
          <w:rFonts w:ascii="Times New Roman" w:hAnsi="Times New Roman" w:cs="Times New Roman"/>
          <w:sz w:val="28"/>
          <w:szCs w:val="28"/>
        </w:rPr>
        <w:t>13 366</w:t>
      </w:r>
      <w:r w:rsidRPr="00DC42E8">
        <w:rPr>
          <w:rFonts w:ascii="Times New Roman" w:hAnsi="Times New Roman" w:cs="Times New Roman"/>
          <w:sz w:val="28"/>
          <w:szCs w:val="28"/>
        </w:rPr>
        <w:t>грн., надбавка за вислугу років, надбавка за ранг державного службовця, за наявності достатнього фонду оплати праці – премія.</w:t>
      </w:r>
    </w:p>
    <w:p w:rsidR="00365517" w:rsidRPr="00DC42E8" w:rsidRDefault="00365517" w:rsidP="00365517">
      <w:pPr>
        <w:rPr>
          <w:rFonts w:ascii="Times New Roman" w:hAnsi="Times New Roman" w:cs="Times New Roman"/>
          <w:b/>
          <w:sz w:val="28"/>
          <w:szCs w:val="28"/>
        </w:rPr>
      </w:pPr>
      <w:r w:rsidRPr="00DC42E8">
        <w:rPr>
          <w:rFonts w:ascii="Times New Roman" w:hAnsi="Times New Roman" w:cs="Times New Roman"/>
          <w:b/>
          <w:sz w:val="28"/>
          <w:szCs w:val="28"/>
        </w:rPr>
        <w:t>Перелік необхідних до</w:t>
      </w:r>
      <w:r w:rsidR="00B93873">
        <w:rPr>
          <w:rFonts w:ascii="Times New Roman" w:hAnsi="Times New Roman" w:cs="Times New Roman"/>
          <w:b/>
          <w:sz w:val="28"/>
          <w:szCs w:val="28"/>
        </w:rPr>
        <w:t>кументів</w:t>
      </w:r>
      <w:r w:rsidRPr="00DC42E8">
        <w:rPr>
          <w:rFonts w:ascii="Times New Roman" w:hAnsi="Times New Roman" w:cs="Times New Roman"/>
          <w:b/>
          <w:sz w:val="28"/>
          <w:szCs w:val="28"/>
        </w:rPr>
        <w:t>: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паспорт громадянина України;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резюме у довільній формі;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 (документи) про освіту;</w:t>
      </w:r>
    </w:p>
    <w:p w:rsidR="00292BD8" w:rsidRDefault="00292BD8" w:rsidP="00292B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військово-облікові документи.</w:t>
      </w:r>
    </w:p>
    <w:p w:rsidR="00833D8C" w:rsidRPr="00520681" w:rsidRDefault="00365517" w:rsidP="00833D8C">
      <w:pPr>
        <w:jc w:val="both"/>
        <w:rPr>
          <w:rFonts w:ascii="Times New Roman" w:hAnsi="Times New Roman" w:cs="Times New Roman"/>
          <w:sz w:val="28"/>
          <w:szCs w:val="28"/>
        </w:rPr>
      </w:pPr>
      <w:r w:rsidRPr="00DC42E8">
        <w:rPr>
          <w:rFonts w:ascii="Times New Roman" w:hAnsi="Times New Roman" w:cs="Times New Roman"/>
          <w:sz w:val="28"/>
          <w:szCs w:val="28"/>
        </w:rPr>
        <w:tab/>
      </w:r>
      <w:r w:rsidR="00DC42E8" w:rsidRPr="00DC42E8">
        <w:rPr>
          <w:rFonts w:ascii="Times New Roman" w:hAnsi="Times New Roman" w:cs="Times New Roman"/>
          <w:sz w:val="28"/>
          <w:szCs w:val="28"/>
        </w:rPr>
        <w:t>Документи приймают</w:t>
      </w:r>
      <w:r w:rsidR="0094625A" w:rsidRPr="00DC42E8">
        <w:rPr>
          <w:rFonts w:ascii="Times New Roman" w:hAnsi="Times New Roman" w:cs="Times New Roman"/>
          <w:sz w:val="28"/>
          <w:szCs w:val="28"/>
        </w:rPr>
        <w:t>ься на електрону адресу:</w:t>
      </w:r>
      <w:r w:rsidR="00B93873" w:rsidRPr="00B93873">
        <w:t xml:space="preserve"> </w:t>
      </w:r>
      <w:r w:rsidR="00B93873">
        <w:t xml:space="preserve"> </w:t>
      </w:r>
      <w:hyperlink r:id="rId5" w:history="1">
        <w:r w:rsidR="00833D8C" w:rsidRPr="00A21337">
          <w:rPr>
            <w:rStyle w:val="a3"/>
            <w:rFonts w:ascii="Times New Roman" w:hAnsi="Times New Roman" w:cs="Times New Roman"/>
            <w:b/>
            <w:sz w:val="28"/>
            <w:szCs w:val="28"/>
          </w:rPr>
          <w:t>uz.HR@land.gov.ua</w:t>
        </w:r>
      </w:hyperlink>
      <w:r w:rsidR="00833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33D8C" w:rsidRPr="00520681">
        <w:rPr>
          <w:rFonts w:ascii="Times New Roman" w:hAnsi="Times New Roman" w:cs="Times New Roman"/>
          <w:sz w:val="28"/>
          <w:szCs w:val="28"/>
        </w:rPr>
        <w:t xml:space="preserve">в строк до </w:t>
      </w:r>
      <w:r w:rsidR="00B75F00">
        <w:rPr>
          <w:rFonts w:ascii="Times New Roman" w:hAnsi="Times New Roman" w:cs="Times New Roman"/>
          <w:b/>
          <w:sz w:val="28"/>
          <w:szCs w:val="28"/>
        </w:rPr>
        <w:t>30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</w:t>
      </w:r>
      <w:r w:rsidR="00C722DB">
        <w:rPr>
          <w:rFonts w:ascii="Times New Roman" w:hAnsi="Times New Roman" w:cs="Times New Roman"/>
          <w:b/>
          <w:sz w:val="28"/>
          <w:szCs w:val="28"/>
        </w:rPr>
        <w:t>09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>.202</w:t>
      </w:r>
      <w:r w:rsidR="00C722DB">
        <w:rPr>
          <w:rFonts w:ascii="Times New Roman" w:hAnsi="Times New Roman" w:cs="Times New Roman"/>
          <w:b/>
          <w:sz w:val="28"/>
          <w:szCs w:val="28"/>
        </w:rPr>
        <w:t>4</w:t>
      </w:r>
      <w:r w:rsidR="00833D8C" w:rsidRPr="00520681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33D8C">
        <w:rPr>
          <w:rFonts w:ascii="Times New Roman" w:hAnsi="Times New Roman" w:cs="Times New Roman"/>
          <w:b/>
          <w:sz w:val="28"/>
          <w:szCs w:val="28"/>
        </w:rPr>
        <w:t>.</w:t>
      </w:r>
    </w:p>
    <w:p w:rsidR="00B93873" w:rsidRPr="00D65F23" w:rsidRDefault="00B93873" w:rsidP="00DC42E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2E8" w:rsidRPr="00DC42E8" w:rsidRDefault="00B93873" w:rsidP="00DC42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2E8" w:rsidRPr="00DC42E8">
        <w:rPr>
          <w:rFonts w:ascii="Times New Roman" w:hAnsi="Times New Roman" w:cs="Times New Roman"/>
          <w:sz w:val="28"/>
          <w:szCs w:val="28"/>
        </w:rPr>
        <w:t>Додаткову інформацію можна отримати за телефоном (0312)  61-48-10</w:t>
      </w:r>
      <w:r w:rsidR="00DC42E8">
        <w:rPr>
          <w:rFonts w:ascii="Times New Roman" w:hAnsi="Times New Roman" w:cs="Times New Roman"/>
          <w:sz w:val="28"/>
          <w:szCs w:val="28"/>
        </w:rPr>
        <w:t>.</w:t>
      </w:r>
    </w:p>
    <w:p w:rsidR="00B30C70" w:rsidRPr="00F342E0" w:rsidRDefault="00B30C70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625A" w:rsidRPr="00F342E0" w:rsidRDefault="00DC42E8" w:rsidP="00F342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2E0">
        <w:rPr>
          <w:rFonts w:ascii="Times New Roman" w:hAnsi="Times New Roman" w:cs="Times New Roman"/>
          <w:sz w:val="24"/>
          <w:szCs w:val="24"/>
        </w:rPr>
        <w:t xml:space="preserve">Додатково інформуємо, що 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відповідно до внесених змін до Закону України </w:t>
      </w:r>
      <w:r w:rsidR="00F342E0">
        <w:rPr>
          <w:rFonts w:ascii="Times New Roman" w:hAnsi="Times New Roman" w:cs="Times New Roman"/>
          <w:sz w:val="24"/>
          <w:szCs w:val="24"/>
        </w:rPr>
        <w:t>“</w:t>
      </w:r>
      <w:r w:rsidR="00F342E0" w:rsidRPr="00F342E0">
        <w:rPr>
          <w:rFonts w:ascii="Times New Roman" w:hAnsi="Times New Roman" w:cs="Times New Roman"/>
          <w:sz w:val="24"/>
          <w:szCs w:val="24"/>
        </w:rPr>
        <w:t>Про правовий режим воєнного стану</w:t>
      </w:r>
      <w:r w:rsidR="00F342E0">
        <w:rPr>
          <w:rFonts w:ascii="Times New Roman" w:hAnsi="Times New Roman" w:cs="Times New Roman"/>
          <w:sz w:val="24"/>
          <w:szCs w:val="24"/>
        </w:rPr>
        <w:t>”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(далі – Закон), у період дії воєнного стану особи призначаю</w:t>
      </w:r>
      <w:r w:rsidR="00F342E0">
        <w:rPr>
          <w:rFonts w:ascii="Times New Roman" w:hAnsi="Times New Roman" w:cs="Times New Roman"/>
          <w:sz w:val="24"/>
          <w:szCs w:val="24"/>
        </w:rPr>
        <w:t>ться на посади державної служби</w:t>
      </w:r>
      <w:r w:rsidR="00F342E0" w:rsidRPr="00F342E0">
        <w:rPr>
          <w:rFonts w:ascii="Times New Roman" w:hAnsi="Times New Roman" w:cs="Times New Roman"/>
          <w:sz w:val="24"/>
          <w:szCs w:val="24"/>
        </w:rPr>
        <w:t xml:space="preserve"> без конкурсного відбору. Разом з тим, 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після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 xml:space="preserve">, оголошується конкурс. Граничний строк перебування особи на посаді, на яку її призначено </w:t>
      </w:r>
      <w:r w:rsidR="00F342E0" w:rsidRPr="00F342E0">
        <w:rPr>
          <w:rFonts w:ascii="Times New Roman" w:hAnsi="Times New Roman" w:cs="Times New Roman"/>
          <w:sz w:val="24"/>
          <w:szCs w:val="24"/>
        </w:rPr>
        <w:t>без конкурсу</w:t>
      </w:r>
      <w:r w:rsidR="0094625A" w:rsidRPr="00F342E0">
        <w:rPr>
          <w:rFonts w:ascii="Times New Roman" w:hAnsi="Times New Roman" w:cs="Times New Roman"/>
          <w:sz w:val="24"/>
          <w:szCs w:val="24"/>
        </w:rPr>
        <w:t>, становить 12 місяців з дня припинення чи скасування воєнного стану.</w:t>
      </w:r>
    </w:p>
    <w:sectPr w:rsidR="0094625A" w:rsidRPr="00F342E0" w:rsidSect="008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rbel"/>
    <w:charset w:val="00"/>
    <w:family w:val="swiss"/>
    <w:pitch w:val="variable"/>
    <w:sig w:usb0="00000003" w:usb1="00000000" w:usb2="00000000" w:usb3="00000000" w:csb0="00000005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063"/>
    <w:multiLevelType w:val="hybridMultilevel"/>
    <w:tmpl w:val="C59EBA90"/>
    <w:lvl w:ilvl="0" w:tplc="36F47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925A5C"/>
    <w:multiLevelType w:val="hybridMultilevel"/>
    <w:tmpl w:val="944E0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4124"/>
    <w:multiLevelType w:val="hybridMultilevel"/>
    <w:tmpl w:val="9B92CCDA"/>
    <w:lvl w:ilvl="0" w:tplc="0338C7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597528"/>
    <w:multiLevelType w:val="hybridMultilevel"/>
    <w:tmpl w:val="4AFC3E0A"/>
    <w:lvl w:ilvl="0" w:tplc="BA0E4C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D21F6E"/>
    <w:multiLevelType w:val="hybridMultilevel"/>
    <w:tmpl w:val="191462A4"/>
    <w:lvl w:ilvl="0" w:tplc="10922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A73F6D"/>
    <w:multiLevelType w:val="hybridMultilevel"/>
    <w:tmpl w:val="83D4056C"/>
    <w:lvl w:ilvl="0" w:tplc="0AE09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C2737"/>
    <w:multiLevelType w:val="hybridMultilevel"/>
    <w:tmpl w:val="72628244"/>
    <w:lvl w:ilvl="0" w:tplc="A7C00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CB6B99"/>
    <w:multiLevelType w:val="hybridMultilevel"/>
    <w:tmpl w:val="407AF980"/>
    <w:lvl w:ilvl="0" w:tplc="93EC5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8E4"/>
    <w:multiLevelType w:val="hybridMultilevel"/>
    <w:tmpl w:val="D736C7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F7132"/>
    <w:multiLevelType w:val="hybridMultilevel"/>
    <w:tmpl w:val="85E89C50"/>
    <w:lvl w:ilvl="0" w:tplc="41B63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E826EF2"/>
    <w:multiLevelType w:val="hybridMultilevel"/>
    <w:tmpl w:val="6AA6CD74"/>
    <w:lvl w:ilvl="0" w:tplc="B156D87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FA32041"/>
    <w:multiLevelType w:val="hybridMultilevel"/>
    <w:tmpl w:val="55CCED20"/>
    <w:lvl w:ilvl="0" w:tplc="DB4C77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EF"/>
    <w:rsid w:val="00024AD8"/>
    <w:rsid w:val="0005639D"/>
    <w:rsid w:val="00056B9C"/>
    <w:rsid w:val="00066468"/>
    <w:rsid w:val="00073E70"/>
    <w:rsid w:val="00236018"/>
    <w:rsid w:val="00292BD8"/>
    <w:rsid w:val="00297B59"/>
    <w:rsid w:val="00365517"/>
    <w:rsid w:val="003C1CEF"/>
    <w:rsid w:val="004457BA"/>
    <w:rsid w:val="00517490"/>
    <w:rsid w:val="0057235C"/>
    <w:rsid w:val="005D6B01"/>
    <w:rsid w:val="006B5FAF"/>
    <w:rsid w:val="0073328D"/>
    <w:rsid w:val="007F222D"/>
    <w:rsid w:val="00833D8C"/>
    <w:rsid w:val="0084740A"/>
    <w:rsid w:val="0094625A"/>
    <w:rsid w:val="00A16469"/>
    <w:rsid w:val="00A2040B"/>
    <w:rsid w:val="00A321E0"/>
    <w:rsid w:val="00AF344A"/>
    <w:rsid w:val="00B126E2"/>
    <w:rsid w:val="00B30C70"/>
    <w:rsid w:val="00B4449D"/>
    <w:rsid w:val="00B65AE3"/>
    <w:rsid w:val="00B75F00"/>
    <w:rsid w:val="00B93873"/>
    <w:rsid w:val="00C00EEC"/>
    <w:rsid w:val="00C722DB"/>
    <w:rsid w:val="00D65F23"/>
    <w:rsid w:val="00D87304"/>
    <w:rsid w:val="00DA288E"/>
    <w:rsid w:val="00DC42E8"/>
    <w:rsid w:val="00E1338C"/>
    <w:rsid w:val="00E23424"/>
    <w:rsid w:val="00E5091D"/>
    <w:rsid w:val="00EA7E54"/>
    <w:rsid w:val="00F342E0"/>
    <w:rsid w:val="00F63C2D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45F15-8B44-431A-B012-4852CB64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2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5517"/>
    <w:pPr>
      <w:ind w:left="720"/>
      <w:contextualSpacing/>
    </w:pPr>
  </w:style>
  <w:style w:type="paragraph" w:styleId="a5">
    <w:name w:val="Normal (Web)"/>
    <w:basedOn w:val="a"/>
    <w:rsid w:val="00B9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азва документа"/>
    <w:basedOn w:val="a"/>
    <w:next w:val="a"/>
    <w:rsid w:val="00D65F2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">
    <w:name w:val="Обычный (веб)1"/>
    <w:basedOn w:val="a"/>
    <w:rsid w:val="00024AD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FontStyle12">
    <w:name w:val="Font Style12"/>
    <w:rsid w:val="00B4449D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rsid w:val="00B4449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20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A2040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204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204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6">
    <w:name w:val="Основной текст (без абзаца) (Ch_6 Міністерства)"/>
    <w:basedOn w:val="a"/>
    <w:uiPriority w:val="99"/>
    <w:rsid w:val="00517490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uk-UA"/>
    </w:rPr>
  </w:style>
  <w:style w:type="paragraph" w:customStyle="1" w:styleId="rvps2">
    <w:name w:val="rvps2"/>
    <w:basedOn w:val="a"/>
    <w:rsid w:val="0051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rsid w:val="00517490"/>
  </w:style>
  <w:style w:type="character" w:customStyle="1" w:styleId="rvts0">
    <w:name w:val="rvts0"/>
    <w:rsid w:val="00DA288E"/>
    <w:rPr>
      <w:rFonts w:cs="Times New Roman"/>
    </w:rPr>
  </w:style>
  <w:style w:type="paragraph" w:customStyle="1" w:styleId="aa">
    <w:name w:val="[Немає стилю абзацу]"/>
    <w:uiPriority w:val="99"/>
    <w:rsid w:val="000563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TableTABL">
    <w:name w:val="Table (TABL)"/>
    <w:basedOn w:val="a"/>
    <w:uiPriority w:val="99"/>
    <w:rsid w:val="0005639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.HR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2024-09-11T07:25:00Z</dcterms:created>
  <dcterms:modified xsi:type="dcterms:W3CDTF">2024-09-11T07:25:00Z</dcterms:modified>
</cp:coreProperties>
</file>