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F97" w:rsidRPr="00F85F97" w:rsidRDefault="00F85F97" w:rsidP="00F85F97">
      <w:pPr>
        <w:jc w:val="center"/>
        <w:rPr>
          <w:rFonts w:ascii="Times New Roman" w:hAnsi="Times New Roman" w:cs="Times New Roman"/>
          <w:b/>
          <w:color w:val="050505"/>
          <w:sz w:val="32"/>
          <w:szCs w:val="32"/>
          <w:shd w:val="clear" w:color="auto" w:fill="FFFFFF"/>
          <w:lang w:val="ru-RU"/>
        </w:rPr>
      </w:pPr>
      <w:r w:rsidRPr="00F85F97">
        <w:rPr>
          <w:rFonts w:ascii="Times New Roman" w:hAnsi="Times New Roman" w:cs="Times New Roman"/>
          <w:b/>
          <w:color w:val="050505"/>
          <w:sz w:val="32"/>
          <w:szCs w:val="32"/>
          <w:shd w:val="clear" w:color="auto" w:fill="FFFFFF"/>
          <w:lang w:val="ru-RU"/>
        </w:rPr>
        <w:t xml:space="preserve">Закон </w:t>
      </w:r>
      <w:proofErr w:type="spellStart"/>
      <w:r w:rsidRPr="00F85F97">
        <w:rPr>
          <w:rFonts w:ascii="Times New Roman" w:hAnsi="Times New Roman" w:cs="Times New Roman"/>
          <w:b/>
          <w:color w:val="050505"/>
          <w:sz w:val="32"/>
          <w:szCs w:val="32"/>
          <w:shd w:val="clear" w:color="auto" w:fill="FFFFFF"/>
          <w:lang w:val="ru-RU"/>
        </w:rPr>
        <w:t>України</w:t>
      </w:r>
      <w:proofErr w:type="spellEnd"/>
      <w:r w:rsidRPr="00F85F97">
        <w:rPr>
          <w:rFonts w:ascii="Times New Roman" w:hAnsi="Times New Roman" w:cs="Times New Roman"/>
          <w:b/>
          <w:color w:val="050505"/>
          <w:sz w:val="32"/>
          <w:szCs w:val="32"/>
          <w:shd w:val="clear" w:color="auto" w:fill="FFFFFF"/>
          <w:lang w:val="ru-RU"/>
        </w:rPr>
        <w:t xml:space="preserve"> “Про </w:t>
      </w:r>
      <w:proofErr w:type="spellStart"/>
      <w:r w:rsidRPr="00F85F97">
        <w:rPr>
          <w:rFonts w:ascii="Times New Roman" w:hAnsi="Times New Roman" w:cs="Times New Roman"/>
          <w:b/>
          <w:color w:val="050505"/>
          <w:sz w:val="32"/>
          <w:szCs w:val="32"/>
          <w:shd w:val="clear" w:color="auto" w:fill="FFFFFF"/>
          <w:lang w:val="ru-RU"/>
        </w:rPr>
        <w:t>лобіюванняˮ</w:t>
      </w:r>
      <w:proofErr w:type="spellEnd"/>
      <w:r w:rsidRPr="00F85F97">
        <w:rPr>
          <w:rFonts w:ascii="Times New Roman" w:hAnsi="Times New Roman" w:cs="Times New Roman"/>
          <w:b/>
          <w:color w:val="050505"/>
          <w:sz w:val="32"/>
          <w:szCs w:val="32"/>
          <w:shd w:val="clear" w:color="auto" w:fill="FFFFFF"/>
          <w:lang w:val="ru-RU"/>
        </w:rPr>
        <w:t xml:space="preserve">, </w:t>
      </w:r>
      <w:proofErr w:type="spellStart"/>
      <w:r w:rsidRPr="00F85F97">
        <w:rPr>
          <w:rFonts w:ascii="Times New Roman" w:hAnsi="Times New Roman" w:cs="Times New Roman"/>
          <w:b/>
          <w:color w:val="050505"/>
          <w:sz w:val="32"/>
          <w:szCs w:val="32"/>
          <w:shd w:val="clear" w:color="auto" w:fill="FFFFFF"/>
          <w:lang w:val="ru-RU"/>
        </w:rPr>
        <w:t>основні</w:t>
      </w:r>
      <w:proofErr w:type="spellEnd"/>
      <w:r w:rsidRPr="00F85F97">
        <w:rPr>
          <w:rFonts w:ascii="Times New Roman" w:hAnsi="Times New Roman" w:cs="Times New Roman"/>
          <w:b/>
          <w:color w:val="050505"/>
          <w:sz w:val="32"/>
          <w:szCs w:val="32"/>
          <w:shd w:val="clear" w:color="auto" w:fill="FFFFFF"/>
          <w:lang w:val="ru-RU"/>
        </w:rPr>
        <w:t xml:space="preserve"> </w:t>
      </w:r>
      <w:proofErr w:type="spellStart"/>
      <w:r w:rsidRPr="00F85F97">
        <w:rPr>
          <w:rFonts w:ascii="Times New Roman" w:hAnsi="Times New Roman" w:cs="Times New Roman"/>
          <w:b/>
          <w:color w:val="050505"/>
          <w:sz w:val="32"/>
          <w:szCs w:val="32"/>
          <w:shd w:val="clear" w:color="auto" w:fill="FFFFFF"/>
          <w:lang w:val="ru-RU"/>
        </w:rPr>
        <w:t>питання</w:t>
      </w:r>
      <w:proofErr w:type="spellEnd"/>
      <w:r w:rsidRPr="00F85F97">
        <w:rPr>
          <w:rFonts w:ascii="Times New Roman" w:hAnsi="Times New Roman" w:cs="Times New Roman"/>
          <w:b/>
          <w:color w:val="050505"/>
          <w:sz w:val="32"/>
          <w:szCs w:val="32"/>
          <w:shd w:val="clear" w:color="auto" w:fill="FFFFFF"/>
          <w:lang w:val="ru-RU"/>
        </w:rPr>
        <w:t xml:space="preserve"> та </w:t>
      </w:r>
      <w:proofErr w:type="spellStart"/>
      <w:r w:rsidRPr="00F85F97">
        <w:rPr>
          <w:rFonts w:ascii="Times New Roman" w:hAnsi="Times New Roman" w:cs="Times New Roman"/>
          <w:b/>
          <w:color w:val="050505"/>
          <w:sz w:val="32"/>
          <w:szCs w:val="32"/>
          <w:shd w:val="clear" w:color="auto" w:fill="FFFFFF"/>
          <w:lang w:val="ru-RU"/>
        </w:rPr>
        <w:t>відповіді</w:t>
      </w:r>
      <w:proofErr w:type="spellEnd"/>
      <w:r w:rsidRPr="00F85F97">
        <w:rPr>
          <w:rFonts w:ascii="Times New Roman" w:hAnsi="Times New Roman" w:cs="Times New Roman"/>
          <w:b/>
          <w:color w:val="050505"/>
          <w:sz w:val="32"/>
          <w:szCs w:val="32"/>
          <w:shd w:val="clear" w:color="auto" w:fill="FFFFFF"/>
          <w:lang w:val="ru-RU"/>
        </w:rPr>
        <w:t>.</w:t>
      </w:r>
    </w:p>
    <w:p w:rsidR="00DB2E25" w:rsidRPr="002461A2" w:rsidRDefault="001116A2" w:rsidP="004E14FA">
      <w:pPr>
        <w:jc w:val="both"/>
        <w:rPr>
          <w:rFonts w:ascii="Times New Roman" w:hAnsi="Times New Roman" w:cs="Times New Roman"/>
          <w:color w:val="000000" w:themeColor="text1"/>
          <w:sz w:val="28"/>
          <w:szCs w:val="28"/>
          <w:shd w:val="clear" w:color="auto" w:fill="FFFFFF"/>
          <w:lang w:val="uk-UA"/>
        </w:rPr>
      </w:pPr>
      <w:r w:rsidRPr="002461A2">
        <w:rPr>
          <w:rFonts w:ascii="Times New Roman" w:hAnsi="Times New Roman" w:cs="Times New Roman"/>
          <w:color w:val="000000" w:themeColor="text1"/>
          <w:sz w:val="28"/>
          <w:szCs w:val="28"/>
          <w:shd w:val="clear" w:color="auto" w:fill="FFFFFF"/>
          <w:lang w:val="uk-UA"/>
        </w:rPr>
        <w:t xml:space="preserve">З 1 вересня введено в дію Закон України </w:t>
      </w:r>
      <w:r w:rsidR="00F85F97" w:rsidRPr="002461A2">
        <w:rPr>
          <w:rFonts w:ascii="Times New Roman" w:hAnsi="Times New Roman" w:cs="Times New Roman"/>
          <w:color w:val="000000" w:themeColor="text1"/>
          <w:sz w:val="28"/>
          <w:szCs w:val="28"/>
          <w:shd w:val="clear" w:color="auto" w:fill="FFFFFF"/>
          <w:lang w:val="uk-UA"/>
        </w:rPr>
        <w:t>“</w:t>
      </w:r>
      <w:r w:rsidRPr="002461A2">
        <w:rPr>
          <w:rFonts w:ascii="Times New Roman" w:hAnsi="Times New Roman" w:cs="Times New Roman"/>
          <w:color w:val="000000" w:themeColor="text1"/>
          <w:sz w:val="28"/>
          <w:szCs w:val="28"/>
          <w:shd w:val="clear" w:color="auto" w:fill="FFFFFF"/>
          <w:lang w:val="uk-UA"/>
        </w:rPr>
        <w:t xml:space="preserve">Про </w:t>
      </w:r>
      <w:proofErr w:type="spellStart"/>
      <w:r w:rsidRPr="002461A2">
        <w:rPr>
          <w:rFonts w:ascii="Times New Roman" w:hAnsi="Times New Roman" w:cs="Times New Roman"/>
          <w:color w:val="000000" w:themeColor="text1"/>
          <w:sz w:val="28"/>
          <w:szCs w:val="28"/>
          <w:shd w:val="clear" w:color="auto" w:fill="FFFFFF"/>
          <w:lang w:val="uk-UA"/>
        </w:rPr>
        <w:t>лобіювання</w:t>
      </w:r>
      <w:r w:rsidR="00F85F97" w:rsidRPr="002461A2">
        <w:rPr>
          <w:rFonts w:ascii="Times New Roman" w:hAnsi="Times New Roman" w:cs="Times New Roman"/>
          <w:color w:val="000000" w:themeColor="text1"/>
          <w:sz w:val="28"/>
          <w:szCs w:val="28"/>
          <w:shd w:val="clear" w:color="auto" w:fill="FFFFFF"/>
          <w:lang w:val="uk-UA"/>
        </w:rPr>
        <w:t>ˮ</w:t>
      </w:r>
      <w:proofErr w:type="spellEnd"/>
      <w:r w:rsidRPr="002461A2">
        <w:rPr>
          <w:rFonts w:ascii="Times New Roman" w:hAnsi="Times New Roman" w:cs="Times New Roman"/>
          <w:color w:val="000000" w:themeColor="text1"/>
          <w:sz w:val="28"/>
          <w:szCs w:val="28"/>
          <w:shd w:val="clear" w:color="auto" w:fill="FFFFFF"/>
          <w:lang w:val="uk-UA"/>
        </w:rPr>
        <w:t xml:space="preserve">. Цей закон потрібен, щоб забезпечити прозорість і доброчесність впливу заінтересованих сторін на публічних осіб. Наприклад, народний депутат покликаний представляти народ і приймати закони для забезпечення інтересів людей. Врегулювання лобіювання дозволяє чинити такий вплив законно, тобто не за допомогою хабаря чи шантажу, а шляхом комунікації, представлення досліджень, проведення публічних заходів, інформаційних кампаній тощо. </w:t>
      </w:r>
    </w:p>
    <w:p w:rsidR="001116A2" w:rsidRPr="002461A2" w:rsidRDefault="001116A2" w:rsidP="00A21C51">
      <w:pPr>
        <w:pStyle w:val="a5"/>
        <w:numPr>
          <w:ilvl w:val="0"/>
          <w:numId w:val="7"/>
        </w:numPr>
        <w:shd w:val="clear" w:color="auto" w:fill="FFFFFF"/>
        <w:spacing w:before="100" w:beforeAutospacing="1" w:after="100" w:afterAutospacing="1" w:line="240" w:lineRule="auto"/>
        <w:ind w:left="851" w:hanging="284"/>
        <w:jc w:val="both"/>
        <w:rPr>
          <w:rFonts w:ascii="Times New Roman" w:eastAsia="Times New Roman" w:hAnsi="Times New Roman" w:cs="Times New Roman"/>
          <w:color w:val="000000" w:themeColor="text1"/>
          <w:sz w:val="28"/>
          <w:szCs w:val="28"/>
          <w:lang w:val="uk-UA"/>
        </w:rPr>
      </w:pPr>
      <w:r w:rsidRPr="002461A2">
        <w:rPr>
          <w:rFonts w:ascii="Times New Roman" w:eastAsia="Times New Roman" w:hAnsi="Times New Roman" w:cs="Times New Roman"/>
          <w:b/>
          <w:bCs/>
          <w:color w:val="000000" w:themeColor="text1"/>
          <w:sz w:val="28"/>
          <w:szCs w:val="28"/>
          <w:lang w:val="uk-UA"/>
        </w:rPr>
        <w:t>Які дії вважаються лобіюванням, а які — ні?</w:t>
      </w:r>
    </w:p>
    <w:p w:rsidR="00A21C51" w:rsidRPr="002461A2" w:rsidRDefault="001116A2" w:rsidP="00A21C51">
      <w:pPr>
        <w:shd w:val="clear" w:color="auto" w:fill="FFFFFF"/>
        <w:spacing w:after="0" w:line="240" w:lineRule="auto"/>
        <w:jc w:val="both"/>
        <w:rPr>
          <w:rFonts w:ascii="Times New Roman" w:hAnsi="Times New Roman" w:cs="Times New Roman"/>
          <w:color w:val="000000" w:themeColor="text1"/>
          <w:sz w:val="28"/>
          <w:szCs w:val="28"/>
          <w:lang w:val="uk-UA"/>
        </w:rPr>
      </w:pPr>
      <w:r w:rsidRPr="002461A2">
        <w:rPr>
          <w:rFonts w:ascii="Times New Roman" w:hAnsi="Times New Roman" w:cs="Times New Roman"/>
          <w:color w:val="000000" w:themeColor="text1"/>
          <w:sz w:val="28"/>
          <w:szCs w:val="28"/>
          <w:lang w:val="uk-UA"/>
        </w:rPr>
        <w:t>Закон намагається відмежувати лобіювання від інших форм легальної взаємодії з державними органами. Так, за ч. 2 ст. 3 Закону, не є лобіюванням діяльність, що не містить всіх ознак лобіювання. Так, не вважається лобіюванням дипломатична діяльність, народні ініціативи і референдуми, робота політичних партій у межах виборчого процесу, наукова та професійна діяльність, а також реалізація прав громадян на звернення, мирні зібрання чи доступ до публічної інформації. Також винятком є представництво особою власних інтересів, адвокатська допомога клієнтам, участь у громадських обговореннях чи соціальному діалозі.</w:t>
      </w:r>
      <w:r w:rsidR="00F85F97" w:rsidRPr="002461A2">
        <w:rPr>
          <w:rFonts w:ascii="Times New Roman" w:hAnsi="Times New Roman" w:cs="Times New Roman"/>
          <w:color w:val="000000" w:themeColor="text1"/>
          <w:sz w:val="28"/>
          <w:szCs w:val="28"/>
          <w:lang w:val="uk-UA"/>
        </w:rPr>
        <w:t xml:space="preserve"> </w:t>
      </w:r>
    </w:p>
    <w:p w:rsidR="001116A2" w:rsidRPr="002461A2" w:rsidRDefault="001116A2" w:rsidP="00A21C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2461A2">
        <w:rPr>
          <w:rFonts w:ascii="Times New Roman" w:hAnsi="Times New Roman" w:cs="Times New Roman"/>
          <w:color w:val="000000" w:themeColor="text1"/>
          <w:sz w:val="28"/>
          <w:szCs w:val="28"/>
          <w:lang w:val="uk-UA"/>
        </w:rPr>
        <w:t>Окремо підкреслено, що громадські організації й інші неприбуткові структури можуть впливати на рішення влади, якщо це не стосується комерційних інтересів. Аналогічно діяльність асоціацій органів місцевого самоврядування, незалежних професійних організацій чи суб’єктів забезпечення правотворчої діяльності не підпадає під поняття лобіювання. Так закон намагається відрізнити суспільно корисні й законодавчо гарантовані форми участі від комерційно мотивованого впливу, що й становить сутність лобізму.</w:t>
      </w:r>
    </w:p>
    <w:p w:rsidR="001116A2" w:rsidRPr="002461A2" w:rsidRDefault="001116A2" w:rsidP="00A21C51">
      <w:pPr>
        <w:pStyle w:val="a5"/>
        <w:numPr>
          <w:ilvl w:val="0"/>
          <w:numId w:val="7"/>
        </w:numPr>
        <w:shd w:val="clear" w:color="auto" w:fill="FFFFFF"/>
        <w:spacing w:before="100" w:beforeAutospacing="1" w:after="100" w:afterAutospacing="1" w:line="240" w:lineRule="auto"/>
        <w:ind w:left="851" w:hanging="284"/>
        <w:jc w:val="both"/>
        <w:rPr>
          <w:rFonts w:ascii="Times New Roman" w:eastAsia="Times New Roman" w:hAnsi="Times New Roman" w:cs="Times New Roman"/>
          <w:color w:val="000000" w:themeColor="text1"/>
          <w:sz w:val="28"/>
          <w:szCs w:val="28"/>
          <w:lang w:val="uk-UA"/>
        </w:rPr>
      </w:pPr>
      <w:r w:rsidRPr="002461A2">
        <w:rPr>
          <w:rFonts w:ascii="Times New Roman" w:eastAsia="Times New Roman" w:hAnsi="Times New Roman" w:cs="Times New Roman"/>
          <w:b/>
          <w:bCs/>
          <w:color w:val="000000" w:themeColor="text1"/>
          <w:sz w:val="28"/>
          <w:szCs w:val="28"/>
          <w:lang w:val="uk-UA"/>
        </w:rPr>
        <w:t>Чим лобіювання відрізняється від корупції?</w:t>
      </w:r>
    </w:p>
    <w:p w:rsidR="001116A2" w:rsidRPr="002461A2" w:rsidRDefault="00A21C51" w:rsidP="00A21C51">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2461A2">
        <w:rPr>
          <w:rFonts w:ascii="Times New Roman" w:eastAsia="Times New Roman" w:hAnsi="Times New Roman" w:cs="Times New Roman"/>
          <w:color w:val="000000" w:themeColor="text1"/>
          <w:sz w:val="28"/>
          <w:szCs w:val="28"/>
          <w:lang w:val="uk-UA"/>
        </w:rPr>
        <w:t>Л</w:t>
      </w:r>
      <w:r w:rsidR="001116A2" w:rsidRPr="002461A2">
        <w:rPr>
          <w:rFonts w:ascii="Times New Roman" w:eastAsia="Times New Roman" w:hAnsi="Times New Roman" w:cs="Times New Roman"/>
          <w:color w:val="000000" w:themeColor="text1"/>
          <w:sz w:val="28"/>
          <w:szCs w:val="28"/>
          <w:lang w:val="uk-UA"/>
        </w:rPr>
        <w:t>обіювання — це легальний вплив особи чи групи осіб (лобістів) на публічних посадовців для прийняття рішень на користь інтересів лобістів або третіх осіб. Тобто така діяльність є законною, а її фінансування та вплив відбуваються прозоро через відповідну звітність, яка громадяни й органи влади можуть контролювати.   </w:t>
      </w:r>
    </w:p>
    <w:p w:rsidR="001116A2" w:rsidRPr="002461A2" w:rsidRDefault="001116A2" w:rsidP="00A21C51">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2461A2">
        <w:rPr>
          <w:rFonts w:ascii="Times New Roman" w:eastAsia="Times New Roman" w:hAnsi="Times New Roman" w:cs="Times New Roman"/>
          <w:color w:val="000000" w:themeColor="text1"/>
          <w:sz w:val="28"/>
          <w:szCs w:val="28"/>
          <w:lang w:val="uk-UA"/>
        </w:rPr>
        <w:t>Лобіювання, яке суперечить закону, називають тіньовим або корупційним. Воно є формою політичної корупції, яка може сприяти утворенню олігархічних чи інших незаконних груп впливу у парламенті або інших органах влади, а також призводить до використання органів влади і бюджетних коштів у вузько орієнтованих політичних цілях, в тому числі для перемоги на виборах.</w:t>
      </w:r>
    </w:p>
    <w:p w:rsidR="001116A2" w:rsidRPr="002461A2" w:rsidRDefault="001116A2" w:rsidP="00A21C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2461A2">
        <w:rPr>
          <w:rFonts w:ascii="Times New Roman" w:eastAsia="Times New Roman" w:hAnsi="Times New Roman" w:cs="Times New Roman"/>
          <w:color w:val="000000" w:themeColor="text1"/>
          <w:sz w:val="28"/>
          <w:szCs w:val="28"/>
          <w:lang w:val="uk-UA"/>
        </w:rPr>
        <w:t>Якщо простіше, то лобіювання відбувається відкрито і відповідно до Закону. В протилежному випадку це корупція.</w:t>
      </w:r>
    </w:p>
    <w:p w:rsidR="001116A2" w:rsidRPr="002461A2" w:rsidRDefault="001116A2" w:rsidP="00A21C51">
      <w:pPr>
        <w:pStyle w:val="a5"/>
        <w:numPr>
          <w:ilvl w:val="0"/>
          <w:numId w:val="7"/>
        </w:numPr>
        <w:shd w:val="clear" w:color="auto" w:fill="FFFFFF"/>
        <w:spacing w:before="100" w:beforeAutospacing="1" w:after="100" w:afterAutospacing="1" w:line="240" w:lineRule="auto"/>
        <w:ind w:left="851" w:hanging="284"/>
        <w:jc w:val="both"/>
        <w:rPr>
          <w:rFonts w:ascii="Times New Roman" w:eastAsia="Times New Roman" w:hAnsi="Times New Roman" w:cs="Times New Roman"/>
          <w:color w:val="000000" w:themeColor="text1"/>
          <w:sz w:val="28"/>
          <w:szCs w:val="28"/>
          <w:lang w:val="uk-UA"/>
        </w:rPr>
      </w:pPr>
      <w:r w:rsidRPr="002461A2">
        <w:rPr>
          <w:rFonts w:ascii="Times New Roman" w:eastAsia="Times New Roman" w:hAnsi="Times New Roman" w:cs="Times New Roman"/>
          <w:b/>
          <w:bCs/>
          <w:color w:val="000000" w:themeColor="text1"/>
          <w:sz w:val="28"/>
          <w:szCs w:val="28"/>
          <w:lang w:val="uk-UA"/>
        </w:rPr>
        <w:t>Хто може офіційно стати лобістом, а кому заборонено вести лобістську діяльність?</w:t>
      </w:r>
    </w:p>
    <w:p w:rsidR="001116A2" w:rsidRPr="002461A2" w:rsidRDefault="001116A2" w:rsidP="004E14FA">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rPr>
      </w:pPr>
      <w:r w:rsidRPr="002461A2">
        <w:rPr>
          <w:rFonts w:ascii="Times New Roman" w:hAnsi="Times New Roman" w:cs="Times New Roman"/>
          <w:color w:val="000000" w:themeColor="text1"/>
          <w:sz w:val="28"/>
          <w:szCs w:val="28"/>
          <w:shd w:val="clear" w:color="auto" w:fill="FFFFFF"/>
          <w:lang w:val="uk-UA"/>
        </w:rPr>
        <w:lastRenderedPageBreak/>
        <w:t>Лобістами можуть бути фізичні та юридичні особи, зареєстровані в Реєстрі прозорості. Водночас законом визначено коло осіб, яким заборонено займатися такою діяльністю: це, зокрема, державні службовці, посадові особи місцевого самоврядування, військовослужбовці, судді й інші категорії, діяльність яких пов’язана з виконанням владних повноважень. Такі обмеження потрібні, щоб уникнути конфлікту інтересів і зловживання службовим становищем.</w:t>
      </w:r>
    </w:p>
    <w:p w:rsidR="001116A2" w:rsidRPr="002461A2" w:rsidRDefault="001116A2" w:rsidP="00A21C51">
      <w:pPr>
        <w:pStyle w:val="a5"/>
        <w:numPr>
          <w:ilvl w:val="0"/>
          <w:numId w:val="7"/>
        </w:numPr>
        <w:shd w:val="clear" w:color="auto" w:fill="FFFFFF"/>
        <w:spacing w:before="100" w:beforeAutospacing="1" w:after="100" w:afterAutospacing="1" w:line="240" w:lineRule="auto"/>
        <w:ind w:left="851" w:hanging="284"/>
        <w:jc w:val="both"/>
        <w:rPr>
          <w:rFonts w:ascii="Times New Roman" w:eastAsia="Times New Roman" w:hAnsi="Times New Roman" w:cs="Times New Roman"/>
          <w:color w:val="000000" w:themeColor="text1"/>
          <w:sz w:val="28"/>
          <w:szCs w:val="28"/>
          <w:lang w:val="uk-UA"/>
        </w:rPr>
      </w:pPr>
      <w:r w:rsidRPr="002461A2">
        <w:rPr>
          <w:rFonts w:ascii="Times New Roman" w:eastAsia="Times New Roman" w:hAnsi="Times New Roman" w:cs="Times New Roman"/>
          <w:b/>
          <w:bCs/>
          <w:color w:val="000000" w:themeColor="text1"/>
          <w:sz w:val="28"/>
          <w:szCs w:val="28"/>
          <w:lang w:val="uk-UA"/>
        </w:rPr>
        <w:t>Що не можна лобіювати?</w:t>
      </w:r>
    </w:p>
    <w:p w:rsidR="001116A2" w:rsidRPr="002461A2" w:rsidRDefault="001116A2" w:rsidP="00A21C51">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2461A2">
        <w:rPr>
          <w:rFonts w:ascii="Times New Roman" w:eastAsia="Times New Roman" w:hAnsi="Times New Roman" w:cs="Times New Roman"/>
          <w:color w:val="000000" w:themeColor="text1"/>
          <w:sz w:val="28"/>
          <w:szCs w:val="28"/>
          <w:lang w:val="uk-UA"/>
        </w:rPr>
        <w:t xml:space="preserve">Обмеження щодо предмета лобіювання передбачені у ст. 8 Закону. Зокрема, не можуть бути предметом лобіювання питання, пов’язані з мобілізацією, запровадженням воєнного чи надзвичайного стану, використанням Збройних Сил, укладенням миру чи оголошенням стану війни. Такі рішення є винятково стратегічними і </w:t>
      </w:r>
      <w:proofErr w:type="spellStart"/>
      <w:r w:rsidRPr="002461A2">
        <w:rPr>
          <w:rFonts w:ascii="Times New Roman" w:eastAsia="Times New Roman" w:hAnsi="Times New Roman" w:cs="Times New Roman"/>
          <w:color w:val="000000" w:themeColor="text1"/>
          <w:sz w:val="28"/>
          <w:szCs w:val="28"/>
          <w:lang w:val="uk-UA"/>
        </w:rPr>
        <w:t>безпековими</w:t>
      </w:r>
      <w:proofErr w:type="spellEnd"/>
      <w:r w:rsidRPr="002461A2">
        <w:rPr>
          <w:rFonts w:ascii="Times New Roman" w:eastAsia="Times New Roman" w:hAnsi="Times New Roman" w:cs="Times New Roman"/>
          <w:color w:val="000000" w:themeColor="text1"/>
          <w:sz w:val="28"/>
          <w:szCs w:val="28"/>
          <w:lang w:val="uk-UA"/>
        </w:rPr>
        <w:t xml:space="preserve"> й ухвалюються лише на підставі конституційних процедур. Також заборонено лобіювати зміни території України, оголошення територій зонами надзвичайної екологічної ситуації чи питання амністії. </w:t>
      </w:r>
    </w:p>
    <w:p w:rsidR="001116A2" w:rsidRPr="002461A2" w:rsidRDefault="001116A2" w:rsidP="00A21C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2461A2">
        <w:rPr>
          <w:rFonts w:ascii="Times New Roman" w:eastAsia="Times New Roman" w:hAnsi="Times New Roman" w:cs="Times New Roman"/>
          <w:color w:val="000000" w:themeColor="text1"/>
          <w:sz w:val="28"/>
          <w:szCs w:val="28"/>
          <w:lang w:val="uk-UA"/>
        </w:rPr>
        <w:t>Всі ці обмеження спрямовані на те, щоб відмежувати сфери, що мають доленосне значення для держави й суспільства, від приватних інтересів і виключити будь-які ризики їх комерціалізації чи непрозорого впливу.</w:t>
      </w:r>
    </w:p>
    <w:p w:rsidR="001116A2" w:rsidRPr="002461A2" w:rsidRDefault="001116A2" w:rsidP="00A21C51">
      <w:pPr>
        <w:pStyle w:val="a5"/>
        <w:numPr>
          <w:ilvl w:val="0"/>
          <w:numId w:val="7"/>
        </w:numPr>
        <w:shd w:val="clear" w:color="auto" w:fill="FFFFFF"/>
        <w:spacing w:before="100" w:beforeAutospacing="1" w:after="100" w:afterAutospacing="1" w:line="240" w:lineRule="auto"/>
        <w:ind w:left="851" w:hanging="284"/>
        <w:jc w:val="both"/>
        <w:rPr>
          <w:rFonts w:ascii="Times New Roman" w:eastAsia="Times New Roman" w:hAnsi="Times New Roman" w:cs="Times New Roman"/>
          <w:color w:val="000000" w:themeColor="text1"/>
          <w:sz w:val="28"/>
          <w:szCs w:val="28"/>
          <w:lang w:val="uk-UA"/>
        </w:rPr>
      </w:pPr>
      <w:r w:rsidRPr="002461A2">
        <w:rPr>
          <w:rFonts w:ascii="Times New Roman" w:eastAsia="Times New Roman" w:hAnsi="Times New Roman" w:cs="Times New Roman"/>
          <w:b/>
          <w:bCs/>
          <w:color w:val="000000" w:themeColor="text1"/>
          <w:sz w:val="28"/>
          <w:szCs w:val="28"/>
          <w:lang w:val="uk-UA"/>
        </w:rPr>
        <w:t>НАЗК визначило 23 сфери лобіювання. Чи є цей перелік обов'язковим? </w:t>
      </w:r>
    </w:p>
    <w:p w:rsidR="001116A2" w:rsidRPr="002461A2" w:rsidRDefault="001116A2" w:rsidP="004E14FA">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val="uk-UA"/>
        </w:rPr>
      </w:pPr>
      <w:r w:rsidRPr="002461A2">
        <w:rPr>
          <w:rFonts w:ascii="Times New Roman" w:eastAsia="Times New Roman" w:hAnsi="Times New Roman" w:cs="Times New Roman"/>
          <w:color w:val="000000" w:themeColor="text1"/>
          <w:sz w:val="28"/>
          <w:szCs w:val="28"/>
          <w:lang w:val="uk-UA"/>
        </w:rPr>
        <w:t>Цей перелік довідковий. Він не є вичерпним чи обов’язковим, а радше допомагає структурувати основні напрями, де найчастіше може відбуватися лобіювання: економіка, енергетика, транспорт, ІТ, аграрна сфера тощо. Насправді ж предметом лобіювання може бути будь-яка сфера, якщо діяльність відповідає ознакам лобіювання, закріпленим у Законі.</w:t>
      </w:r>
    </w:p>
    <w:p w:rsidR="001116A2" w:rsidRPr="002461A2" w:rsidRDefault="001116A2" w:rsidP="00A21C51">
      <w:pPr>
        <w:pStyle w:val="a5"/>
        <w:numPr>
          <w:ilvl w:val="0"/>
          <w:numId w:val="7"/>
        </w:numPr>
        <w:shd w:val="clear" w:color="auto" w:fill="FFFFFF"/>
        <w:spacing w:before="100" w:beforeAutospacing="1" w:after="100" w:afterAutospacing="1" w:line="240" w:lineRule="auto"/>
        <w:ind w:left="851" w:hanging="284"/>
        <w:jc w:val="both"/>
        <w:rPr>
          <w:rFonts w:ascii="Times New Roman" w:eastAsia="Times New Roman" w:hAnsi="Times New Roman" w:cs="Times New Roman"/>
          <w:color w:val="000000" w:themeColor="text1"/>
          <w:sz w:val="28"/>
          <w:szCs w:val="28"/>
          <w:lang w:val="uk-UA"/>
        </w:rPr>
      </w:pPr>
      <w:r w:rsidRPr="002461A2">
        <w:rPr>
          <w:rFonts w:ascii="Times New Roman" w:eastAsia="Times New Roman" w:hAnsi="Times New Roman" w:cs="Times New Roman"/>
          <w:b/>
          <w:bCs/>
          <w:color w:val="000000" w:themeColor="text1"/>
          <w:sz w:val="28"/>
          <w:szCs w:val="28"/>
          <w:lang w:val="uk-UA"/>
        </w:rPr>
        <w:t>Що таке Реєстр прозорості і які дані туди слід вносити?</w:t>
      </w:r>
    </w:p>
    <w:p w:rsidR="00F039BD" w:rsidRPr="002461A2" w:rsidRDefault="001116A2" w:rsidP="00F039BD">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val="uk-UA"/>
        </w:rPr>
      </w:pPr>
      <w:r w:rsidRPr="002461A2">
        <w:rPr>
          <w:rFonts w:ascii="Times New Roman" w:eastAsia="Times New Roman" w:hAnsi="Times New Roman" w:cs="Times New Roman"/>
          <w:color w:val="000000" w:themeColor="text1"/>
          <w:sz w:val="28"/>
          <w:szCs w:val="28"/>
          <w:lang w:val="uk-UA"/>
        </w:rPr>
        <w:t>Реєстр прозорості — це публічна електронна база, в якій реєструються всі суб’єкти лобіювання. До нього вносять дані про лобістів (фізичних і юридичних осіб), їхніх клієнтів, договори, обсяг винагороди, предмет і напрям лобіювання. Такий реєстр дозволяє громадськості, журналістам і органам влади відслідковувати, хто саме і з якою метою впливає на прийняття рішень.</w:t>
      </w:r>
    </w:p>
    <w:p w:rsidR="00C27285" w:rsidRPr="002461A2" w:rsidRDefault="00C27285" w:rsidP="001116A2">
      <w:pPr>
        <w:jc w:val="both"/>
        <w:rPr>
          <w:color w:val="000000" w:themeColor="text1"/>
          <w:lang w:val="uk-UA"/>
        </w:rPr>
      </w:pPr>
      <w:bookmarkStart w:id="0" w:name="_GoBack"/>
      <w:bookmarkEnd w:id="0"/>
    </w:p>
    <w:sectPr w:rsidR="00C27285" w:rsidRPr="002461A2">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E32"/>
    <w:multiLevelType w:val="multilevel"/>
    <w:tmpl w:val="DD26A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52025A"/>
    <w:multiLevelType w:val="multilevel"/>
    <w:tmpl w:val="CDA496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5D6831"/>
    <w:multiLevelType w:val="multilevel"/>
    <w:tmpl w:val="DF7E5E40"/>
    <w:lvl w:ilvl="0">
      <w:start w:val="12"/>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 w15:restartNumberingAfterBreak="0">
    <w:nsid w:val="599B5C22"/>
    <w:multiLevelType w:val="multilevel"/>
    <w:tmpl w:val="A9B65A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2E7390"/>
    <w:multiLevelType w:val="multilevel"/>
    <w:tmpl w:val="563498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5A76DA"/>
    <w:multiLevelType w:val="hybridMultilevel"/>
    <w:tmpl w:val="DEC250EA"/>
    <w:lvl w:ilvl="0" w:tplc="CF7097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BE4F8E"/>
    <w:multiLevelType w:val="multilevel"/>
    <w:tmpl w:val="6F6E4C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C60"/>
    <w:rsid w:val="001116A2"/>
    <w:rsid w:val="002461A2"/>
    <w:rsid w:val="003E6378"/>
    <w:rsid w:val="004E14FA"/>
    <w:rsid w:val="00525D74"/>
    <w:rsid w:val="00691C60"/>
    <w:rsid w:val="00A21C51"/>
    <w:rsid w:val="00C27285"/>
    <w:rsid w:val="00DB2E25"/>
    <w:rsid w:val="00F039BD"/>
    <w:rsid w:val="00F85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88926-3785-48E2-B996-6FB77CE2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039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16A2"/>
    <w:rPr>
      <w:b/>
      <w:bCs/>
    </w:rPr>
  </w:style>
  <w:style w:type="paragraph" w:styleId="a4">
    <w:name w:val="Normal (Web)"/>
    <w:basedOn w:val="a"/>
    <w:uiPriority w:val="99"/>
    <w:semiHidden/>
    <w:unhideWhenUsed/>
    <w:rsid w:val="001116A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116A2"/>
    <w:pPr>
      <w:ind w:left="720"/>
      <w:contextualSpacing/>
    </w:pPr>
  </w:style>
  <w:style w:type="character" w:customStyle="1" w:styleId="10">
    <w:name w:val="Заголовок 1 Знак"/>
    <w:basedOn w:val="a0"/>
    <w:link w:val="1"/>
    <w:uiPriority w:val="9"/>
    <w:rsid w:val="00F039B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75216">
      <w:bodyDiv w:val="1"/>
      <w:marLeft w:val="0"/>
      <w:marRight w:val="0"/>
      <w:marTop w:val="0"/>
      <w:marBottom w:val="0"/>
      <w:divBdr>
        <w:top w:val="none" w:sz="0" w:space="0" w:color="auto"/>
        <w:left w:val="none" w:sz="0" w:space="0" w:color="auto"/>
        <w:bottom w:val="none" w:sz="0" w:space="0" w:color="auto"/>
        <w:right w:val="none" w:sz="0" w:space="0" w:color="auto"/>
      </w:divBdr>
    </w:div>
    <w:div w:id="426341903">
      <w:bodyDiv w:val="1"/>
      <w:marLeft w:val="0"/>
      <w:marRight w:val="0"/>
      <w:marTop w:val="0"/>
      <w:marBottom w:val="0"/>
      <w:divBdr>
        <w:top w:val="none" w:sz="0" w:space="0" w:color="auto"/>
        <w:left w:val="none" w:sz="0" w:space="0" w:color="auto"/>
        <w:bottom w:val="none" w:sz="0" w:space="0" w:color="auto"/>
        <w:right w:val="none" w:sz="0" w:space="0" w:color="auto"/>
      </w:divBdr>
    </w:div>
    <w:div w:id="470905465">
      <w:bodyDiv w:val="1"/>
      <w:marLeft w:val="0"/>
      <w:marRight w:val="0"/>
      <w:marTop w:val="0"/>
      <w:marBottom w:val="0"/>
      <w:divBdr>
        <w:top w:val="none" w:sz="0" w:space="0" w:color="auto"/>
        <w:left w:val="none" w:sz="0" w:space="0" w:color="auto"/>
        <w:bottom w:val="none" w:sz="0" w:space="0" w:color="auto"/>
        <w:right w:val="none" w:sz="0" w:space="0" w:color="auto"/>
      </w:divBdr>
    </w:div>
    <w:div w:id="522207034">
      <w:bodyDiv w:val="1"/>
      <w:marLeft w:val="0"/>
      <w:marRight w:val="0"/>
      <w:marTop w:val="0"/>
      <w:marBottom w:val="0"/>
      <w:divBdr>
        <w:top w:val="none" w:sz="0" w:space="0" w:color="auto"/>
        <w:left w:val="none" w:sz="0" w:space="0" w:color="auto"/>
        <w:bottom w:val="none" w:sz="0" w:space="0" w:color="auto"/>
        <w:right w:val="none" w:sz="0" w:space="0" w:color="auto"/>
      </w:divBdr>
    </w:div>
    <w:div w:id="572013775">
      <w:bodyDiv w:val="1"/>
      <w:marLeft w:val="0"/>
      <w:marRight w:val="0"/>
      <w:marTop w:val="0"/>
      <w:marBottom w:val="0"/>
      <w:divBdr>
        <w:top w:val="none" w:sz="0" w:space="0" w:color="auto"/>
        <w:left w:val="none" w:sz="0" w:space="0" w:color="auto"/>
        <w:bottom w:val="none" w:sz="0" w:space="0" w:color="auto"/>
        <w:right w:val="none" w:sz="0" w:space="0" w:color="auto"/>
      </w:divBdr>
    </w:div>
    <w:div w:id="648096997">
      <w:bodyDiv w:val="1"/>
      <w:marLeft w:val="0"/>
      <w:marRight w:val="0"/>
      <w:marTop w:val="0"/>
      <w:marBottom w:val="0"/>
      <w:divBdr>
        <w:top w:val="none" w:sz="0" w:space="0" w:color="auto"/>
        <w:left w:val="none" w:sz="0" w:space="0" w:color="auto"/>
        <w:bottom w:val="none" w:sz="0" w:space="0" w:color="auto"/>
        <w:right w:val="none" w:sz="0" w:space="0" w:color="auto"/>
      </w:divBdr>
    </w:div>
    <w:div w:id="740130434">
      <w:bodyDiv w:val="1"/>
      <w:marLeft w:val="0"/>
      <w:marRight w:val="0"/>
      <w:marTop w:val="0"/>
      <w:marBottom w:val="0"/>
      <w:divBdr>
        <w:top w:val="none" w:sz="0" w:space="0" w:color="auto"/>
        <w:left w:val="none" w:sz="0" w:space="0" w:color="auto"/>
        <w:bottom w:val="none" w:sz="0" w:space="0" w:color="auto"/>
        <w:right w:val="none" w:sz="0" w:space="0" w:color="auto"/>
      </w:divBdr>
    </w:div>
    <w:div w:id="794954084">
      <w:bodyDiv w:val="1"/>
      <w:marLeft w:val="0"/>
      <w:marRight w:val="0"/>
      <w:marTop w:val="0"/>
      <w:marBottom w:val="0"/>
      <w:divBdr>
        <w:top w:val="none" w:sz="0" w:space="0" w:color="auto"/>
        <w:left w:val="none" w:sz="0" w:space="0" w:color="auto"/>
        <w:bottom w:val="none" w:sz="0" w:space="0" w:color="auto"/>
        <w:right w:val="none" w:sz="0" w:space="0" w:color="auto"/>
      </w:divBdr>
    </w:div>
    <w:div w:id="190887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2949</Words>
  <Characters>1682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Vodopianova</dc:creator>
  <cp:keywords/>
  <dc:description/>
  <cp:lastModifiedBy>Користувач Windows</cp:lastModifiedBy>
  <cp:revision>2</cp:revision>
  <dcterms:created xsi:type="dcterms:W3CDTF">2025-10-16T07:53:00Z</dcterms:created>
  <dcterms:modified xsi:type="dcterms:W3CDTF">2025-10-16T07:53:00Z</dcterms:modified>
</cp:coreProperties>
</file>