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91" w:rsidRPr="00781927" w:rsidRDefault="00830C79" w:rsidP="00830C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19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Чи потрібно декларувати різні види державної допомоги, зокрема «Національний </w:t>
      </w:r>
      <w:proofErr w:type="spellStart"/>
      <w:r w:rsidRPr="00781927">
        <w:rPr>
          <w:rFonts w:ascii="Times New Roman" w:hAnsi="Times New Roman" w:cs="Times New Roman"/>
          <w:b/>
          <w:sz w:val="32"/>
          <w:szCs w:val="32"/>
          <w:lang w:val="uk-UA"/>
        </w:rPr>
        <w:t>кешбек</w:t>
      </w:r>
      <w:proofErr w:type="spellEnd"/>
      <w:r w:rsidRPr="00781927">
        <w:rPr>
          <w:rFonts w:ascii="Times New Roman" w:hAnsi="Times New Roman" w:cs="Times New Roman"/>
          <w:b/>
          <w:sz w:val="32"/>
          <w:szCs w:val="32"/>
          <w:lang w:val="uk-UA"/>
        </w:rPr>
        <w:t>», «Зимова підтримка», «Пакунок малюка»?</w:t>
      </w:r>
    </w:p>
    <w:p w:rsidR="00830C79" w:rsidRPr="00781927" w:rsidRDefault="00830C79" w:rsidP="00830C79">
      <w:pPr>
        <w:pStyle w:val="a7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</w:pPr>
      <w:r w:rsidRPr="00781927"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  <w:t>Чи є доходом «</w:t>
      </w:r>
      <w:proofErr w:type="spellStart"/>
      <w:r w:rsidRPr="00781927"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  <w:t xml:space="preserve"> "Зроблено в Україні"» (Національний </w:t>
      </w:r>
      <w:proofErr w:type="spellStart"/>
      <w:r w:rsidRPr="00781927"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  <w:t>)?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b/>
          <w:color w:val="333333"/>
          <w:sz w:val="28"/>
          <w:szCs w:val="28"/>
          <w:lang w:val="uk-UA"/>
        </w:rPr>
      </w:pPr>
      <w:r w:rsidRPr="00781927"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  <w:t>Так.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«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"Зроблено в Україні"» (Національний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) є державною грошовою допомогою фізичним особам – покупцям товарів та послуг українського виробництва, яка передбачена Порядком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«Зроблено в Україні» (далі – Порядок про Національний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), затвердженим постановою Кабінету Міністрів України від 20.08.2024 № 952 (далі – Постанова № 952).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Грошові кошти Національного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кешбеку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зараховуються на поточний рахунок із спеціальним режимом використання «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"Зроблено в Україні"» (далі – спеціальний рахунок), відкритий фізичною особою-покупцем в одному з уповноважених банків України </w:t>
      </w:r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 xml:space="preserve">(п. 16 Порядку про Національний </w:t>
      </w:r>
      <w:proofErr w:type="spellStart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)</w:t>
      </w: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Головним розпорядником коштів, передбачених у державному бюджеті за бюджетною програмою «Підтримка внутрішнього попиту на вітчизняні товари та послуги» (у т. ч. щодо коштів відповідно до Порядку про Національний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), та відповідальним виконавцем цієї бюджетної програми є Міністерство економіки України </w:t>
      </w:r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(п. 3 Порядку використання коштів, передбачених у державному бюджеті для підтримки внутрішнього попиту на вітчизняні товари та послуги, затвердженого Постановою № 952)</w:t>
      </w: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b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b/>
          <w:color w:val="333333"/>
          <w:sz w:val="26"/>
          <w:szCs w:val="26"/>
          <w:lang w:val="uk-UA"/>
        </w:rPr>
        <w:t xml:space="preserve">Отже, Національний </w:t>
      </w:r>
      <w:proofErr w:type="spellStart"/>
      <w:r w:rsidRPr="00781927">
        <w:rPr>
          <w:rFonts w:ascii="eUkraine" w:eastAsia="Times New Roman" w:hAnsi="eUkraine" w:cs="Times New Roman"/>
          <w:b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b/>
          <w:color w:val="333333"/>
          <w:sz w:val="26"/>
          <w:szCs w:val="26"/>
          <w:lang w:val="uk-UA"/>
        </w:rPr>
        <w:t xml:space="preserve"> є доходом, відомості про який підлягають декларуванню за загальними правилами.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Під час внесення інформації до розділу 11 «Доходи, у тому числі подарунки» декларації рекомендується:</w:t>
      </w:r>
    </w:p>
    <w:p w:rsidR="00830C79" w:rsidRPr="00781927" w:rsidRDefault="00830C79" w:rsidP="00830C79">
      <w:pPr>
        <w:numPr>
          <w:ilvl w:val="0"/>
          <w:numId w:val="1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«Вид доходу»  обрати позначку «Інше»; </w:t>
      </w:r>
    </w:p>
    <w:p w:rsidR="00830C79" w:rsidRPr="00781927" w:rsidRDefault="00830C79" w:rsidP="00830C79">
      <w:pPr>
        <w:numPr>
          <w:ilvl w:val="0"/>
          <w:numId w:val="1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у полі «Зазначте, який саме» вказати «Національний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»;</w:t>
      </w:r>
    </w:p>
    <w:p w:rsidR="00830C79" w:rsidRPr="00781927" w:rsidRDefault="00830C79" w:rsidP="00830C79">
      <w:pPr>
        <w:numPr>
          <w:ilvl w:val="0"/>
          <w:numId w:val="1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«Джерело (джерела) доходу» обрати позначку «Інша фізична або юридична особа»;</w:t>
      </w:r>
    </w:p>
    <w:p w:rsidR="00830C79" w:rsidRPr="00781927" w:rsidRDefault="00830C79" w:rsidP="00830C79">
      <w:pPr>
        <w:numPr>
          <w:ilvl w:val="0"/>
          <w:numId w:val="1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«Тип особи» обрати позначку «Юридична особа, зареєстрована в Україні»;</w:t>
      </w:r>
    </w:p>
    <w:p w:rsidR="00830C79" w:rsidRPr="00781927" w:rsidRDefault="00830C79" w:rsidP="00830C79">
      <w:pPr>
        <w:numPr>
          <w:ilvl w:val="0"/>
          <w:numId w:val="1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:rsidR="00830C79" w:rsidRPr="00781927" w:rsidRDefault="00830C79" w:rsidP="00830C79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«Найменування юридичної особи» обрати «Міністерство економіки України».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lastRenderedPageBreak/>
        <w:t>Відомості про </w:t>
      </w:r>
      <w:r w:rsidRPr="00781927">
        <w:rPr>
          <w:rFonts w:ascii="eUkraine" w:eastAsia="Times New Roman" w:hAnsi="eUkraine" w:cs="Times New Roman"/>
          <w:b/>
          <w:bCs/>
          <w:color w:val="333333"/>
          <w:sz w:val="26"/>
          <w:szCs w:val="26"/>
          <w:lang w:val="uk-UA"/>
        </w:rPr>
        <w:t>банківську установу, у якій відкрито спеціальний рахунок</w:t>
      </w: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, підлягають відображенню у розділі 12.1 «Банківські та інші фінансові установи, у тому числі за кордоном, у яких у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субʼєкта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декларування або членів його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сімʼї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відкриті рахунки або зберігаються кошти, інше майно» декларації за загальними правилами.</w:t>
      </w:r>
    </w:p>
    <w:p w:rsidR="00830C79" w:rsidRPr="00781927" w:rsidRDefault="00830C79" w:rsidP="00830C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1927">
        <w:rPr>
          <w:rFonts w:ascii="Times New Roman" w:hAnsi="Times New Roman" w:cs="Times New Roman"/>
          <w:b/>
          <w:i/>
          <w:sz w:val="28"/>
          <w:szCs w:val="28"/>
          <w:lang w:val="uk-UA"/>
        </w:rPr>
        <w:t>Чи є доходом одноразова державна грошова допомога «Зимова підтримка»?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b/>
          <w:color w:val="333333"/>
          <w:sz w:val="28"/>
          <w:szCs w:val="28"/>
          <w:lang w:val="uk-UA"/>
        </w:rPr>
      </w:pPr>
      <w:r w:rsidRPr="00781927">
        <w:rPr>
          <w:rFonts w:ascii="eUkraine" w:eastAsia="Times New Roman" w:hAnsi="eUkraine" w:cs="Times New Roman"/>
          <w:b/>
          <w:i/>
          <w:iCs/>
          <w:color w:val="333333"/>
          <w:sz w:val="28"/>
          <w:szCs w:val="28"/>
          <w:lang w:val="uk-UA"/>
        </w:rPr>
        <w:t>Так.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Одноразова державна грошова допомога «Зимова підтримка» (далі – грошова допомога «Зимова підтримка») передбачена Порядком реалізації експериментального проекту щодо надання одноразової державної грошової допомоги «Зимова підтримка» в рамках Всеукраїнської економічної платформи «Зроблено в Україні» (далі – Порядок про Зимову підтримку), затвердженим постановою Кабінету Міністрів України від 20.08.2024 № 952 (далі – Постанова № 952).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Розмір грошової допомоги «Зимова підтримка» – 1 000 грн </w:t>
      </w:r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(</w:t>
      </w:r>
      <w:proofErr w:type="spellStart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абз</w:t>
      </w:r>
      <w:proofErr w:type="spellEnd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. 2 п. 8 Порядку про Зимову підтримку»)</w:t>
      </w: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Кошти грошової допомоги «Зимова підтримка» зараховуються на поточний рахунок із спеціальним режимом використання «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Кешбек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"Зроблено в Україні"» (далі – спеціальний рахунок), відкритий фізичною особою-покупцем в одному з уповноважених банків України </w:t>
      </w:r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(</w:t>
      </w:r>
      <w:proofErr w:type="spellStart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пп</w:t>
      </w:r>
      <w:proofErr w:type="spellEnd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 xml:space="preserve">. 4 п. 9, </w:t>
      </w:r>
      <w:proofErr w:type="spellStart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абз</w:t>
      </w:r>
      <w:proofErr w:type="spellEnd"/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. 4 п. 10 Порядку про Зимову підтримку)</w:t>
      </w: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Категоріям осіб, визначених у п. 9 Порядку про Зимову підтримку, кошти грошової допомоги «Зимова підтримка» надається через АТ «Укрпошта».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Головним розпорядником кош</w:t>
      </w:r>
      <w:bookmarkStart w:id="0" w:name="_GoBack"/>
      <w:bookmarkEnd w:id="0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тів, передбачених у державному бюджеті за бюджетною програмою «Підтримка внутрішнього попиту на вітчизняні товари та послуги» (у т. ч. щодо коштів відповідно до Порядку про Зимову підтримку), та відповідальним виконавцем цієї бюджетної програми є Міністерство економіки України </w:t>
      </w:r>
      <w:r w:rsidRPr="00781927">
        <w:rPr>
          <w:rFonts w:ascii="eUkraine" w:eastAsia="Times New Roman" w:hAnsi="eUkraine" w:cs="Times New Roman"/>
          <w:color w:val="95A5A6"/>
          <w:sz w:val="26"/>
          <w:szCs w:val="26"/>
          <w:lang w:val="uk-UA"/>
        </w:rPr>
        <w:t>(п. 3 Порядку використання коштів, передбачених у державному бюджеті для підтримки внутрішнього попиту на вітчизняні товари та послуги, затвердженого Постановою № 952)</w:t>
      </w: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Отже, грошова допомога «Зимова підтримка» є доходом, відомості про який підлягають декларуванню за загальними правилами.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Під час внесення інформації до розділу 11 «Доходи, у тому числі подарунки» декларації рекомендується:</w:t>
      </w:r>
    </w:p>
    <w:p w:rsidR="00830C79" w:rsidRPr="00781927" w:rsidRDefault="00830C79" w:rsidP="00830C79">
      <w:pPr>
        <w:numPr>
          <w:ilvl w:val="0"/>
          <w:numId w:val="3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lastRenderedPageBreak/>
        <w:t>у полі «Вид доходу» обрати позначку «Інше»; </w:t>
      </w:r>
    </w:p>
    <w:p w:rsidR="00830C79" w:rsidRPr="00781927" w:rsidRDefault="00830C79" w:rsidP="00830C79">
      <w:pPr>
        <w:numPr>
          <w:ilvl w:val="0"/>
          <w:numId w:val="3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«Зазначте, який саме» вказати «Грошова допомога "Зимова підтримка"»;</w:t>
      </w:r>
    </w:p>
    <w:p w:rsidR="00830C79" w:rsidRPr="00781927" w:rsidRDefault="00830C79" w:rsidP="00830C79">
      <w:pPr>
        <w:numPr>
          <w:ilvl w:val="0"/>
          <w:numId w:val="3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«Джерело (джерела) доходу» обрати позначку «Інша фізична або юридична особа»;</w:t>
      </w:r>
    </w:p>
    <w:p w:rsidR="00830C79" w:rsidRPr="00781927" w:rsidRDefault="00830C79" w:rsidP="00830C79">
      <w:pPr>
        <w:numPr>
          <w:ilvl w:val="0"/>
          <w:numId w:val="3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«Тип особи» обрати позначку «Юридична особа, зареєстрована в Україні»;</w:t>
      </w:r>
    </w:p>
    <w:p w:rsidR="00830C79" w:rsidRPr="00781927" w:rsidRDefault="00830C79" w:rsidP="00830C79">
      <w:pPr>
        <w:numPr>
          <w:ilvl w:val="0"/>
          <w:numId w:val="3"/>
        </w:numPr>
        <w:pBdr>
          <w:bottom w:val="single" w:sz="6" w:space="0" w:color="D3D3D3"/>
        </w:pBd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:rsidR="00830C79" w:rsidRPr="00781927" w:rsidRDefault="00830C79" w:rsidP="00830C79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у полі «Найменування юридичної особи» обрати «Міністерство економіки України».</w:t>
      </w:r>
    </w:p>
    <w:p w:rsidR="00830C79" w:rsidRPr="00781927" w:rsidRDefault="00830C79" w:rsidP="00830C79">
      <w:pPr>
        <w:spacing w:before="100" w:beforeAutospacing="1" w:after="100" w:afterAutospacing="1" w:line="360" w:lineRule="atLeast"/>
        <w:ind w:firstLine="400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Відомості про </w:t>
      </w:r>
      <w:r w:rsidRPr="00781927">
        <w:rPr>
          <w:rFonts w:ascii="eUkraine" w:eastAsia="Times New Roman" w:hAnsi="eUkraine" w:cs="Times New Roman"/>
          <w:b/>
          <w:bCs/>
          <w:color w:val="333333"/>
          <w:sz w:val="26"/>
          <w:szCs w:val="26"/>
          <w:lang w:val="uk-UA"/>
        </w:rPr>
        <w:t>банківську установу, у якій відкрито спеціальний рахунок</w:t>
      </w:r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, підлягають відображенню у розділі 12.1 «Банківські та інші фінансові установи, у тому числі за кордоном, у яких у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субʼєкта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декларування або членів його </w:t>
      </w:r>
      <w:proofErr w:type="spellStart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>сімʼї</w:t>
      </w:r>
      <w:proofErr w:type="spellEnd"/>
      <w:r w:rsidRPr="00781927"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  <w:t xml:space="preserve"> відкриті рахунки або зберігаються кошти, інше майно» декларації за загальними правилами.</w:t>
      </w:r>
    </w:p>
    <w:p w:rsidR="00830C79" w:rsidRPr="00781927" w:rsidRDefault="00830C79" w:rsidP="00830C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1927">
        <w:rPr>
          <w:rFonts w:ascii="Times New Roman" w:hAnsi="Times New Roman" w:cs="Times New Roman"/>
          <w:b/>
          <w:i/>
          <w:sz w:val="28"/>
          <w:szCs w:val="28"/>
          <w:lang w:val="uk-UA"/>
        </w:rPr>
        <w:t>Чи є доходом одноразова натуральна допомога «пакунок малюка» (</w:t>
      </w:r>
      <w:proofErr w:type="spellStart"/>
      <w:r w:rsidRPr="00781927">
        <w:rPr>
          <w:rFonts w:ascii="Times New Roman" w:hAnsi="Times New Roman" w:cs="Times New Roman"/>
          <w:b/>
          <w:i/>
          <w:sz w:val="28"/>
          <w:szCs w:val="28"/>
          <w:lang w:val="uk-UA"/>
        </w:rPr>
        <w:t>Baby-box</w:t>
      </w:r>
      <w:proofErr w:type="spellEnd"/>
      <w:r w:rsidRPr="00781927">
        <w:rPr>
          <w:rFonts w:ascii="Times New Roman" w:hAnsi="Times New Roman" w:cs="Times New Roman"/>
          <w:b/>
          <w:i/>
          <w:sz w:val="28"/>
          <w:szCs w:val="28"/>
          <w:lang w:val="uk-UA"/>
        </w:rPr>
        <w:t>)?</w:t>
      </w:r>
    </w:p>
    <w:p w:rsidR="00830C79" w:rsidRPr="00781927" w:rsidRDefault="00830C79" w:rsidP="00830C7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1927">
        <w:rPr>
          <w:rFonts w:ascii="Times New Roman" w:hAnsi="Times New Roman" w:cs="Times New Roman"/>
          <w:b/>
          <w:i/>
          <w:sz w:val="28"/>
          <w:szCs w:val="28"/>
          <w:lang w:val="uk-UA"/>
        </w:rPr>
        <w:t>Лише у разі отримання грошової компенсації її вартості.</w:t>
      </w:r>
    </w:p>
    <w:p w:rsidR="00830C79" w:rsidRPr="00781927" w:rsidRDefault="00830C79" w:rsidP="00830C79">
      <w:pPr>
        <w:spacing w:after="0" w:line="240" w:lineRule="auto"/>
        <w:ind w:firstLine="426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«Пакунок малюка» є безповоротною адресною соціальною допомогою сім’ям, у яких народилася </w:t>
      </w:r>
      <w:proofErr w:type="spellStart"/>
      <w:r w:rsidRPr="0078192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живонароджена</w:t>
      </w:r>
      <w:proofErr w:type="spellEnd"/>
      <w:r w:rsidRPr="0078192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дитина, як у натуральній, так і грошовій формі у вигляді компенсації. </w:t>
      </w:r>
    </w:p>
    <w:p w:rsidR="00830C79" w:rsidRPr="00781927" w:rsidRDefault="00830C79" w:rsidP="00830C79">
      <w:pPr>
        <w:spacing w:after="0" w:line="240" w:lineRule="auto"/>
        <w:ind w:firstLine="567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Соціальні виплати, субсидії тощо вважаються доходом і відображаються в декларації лише в разі їх монетизації, тобто виплати у грошовій формі.</w:t>
      </w:r>
    </w:p>
    <w:p w:rsidR="00830C79" w:rsidRPr="00781927" w:rsidRDefault="00830C79" w:rsidP="00830C79">
      <w:pPr>
        <w:spacing w:after="0" w:line="240" w:lineRule="auto"/>
        <w:ind w:firstLine="567"/>
        <w:jc w:val="both"/>
        <w:rPr>
          <w:rFonts w:ascii="eUkraine" w:eastAsia="Times New Roman" w:hAnsi="eUkraine" w:cs="Times New Roman"/>
          <w:color w:val="333333"/>
          <w:sz w:val="26"/>
          <w:szCs w:val="26"/>
          <w:lang w:val="uk-UA"/>
        </w:rPr>
      </w:pPr>
      <w:r w:rsidRPr="0078192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Грошова компенсація вартості одноразової натуральної допомоги «пакунок малюка» є доходом у вигляді соціальної допомоги (соціальної виплати), відомості про яку підлягають декларуванню у розділі 11 «Доходи, у тому числі подарунки» декларації. У полі «Вид доходу» необхідно обрати «Інше» і зазначити «соціальна допомога».</w:t>
      </w:r>
    </w:p>
    <w:p w:rsidR="00830C79" w:rsidRPr="00781927" w:rsidRDefault="00830C79" w:rsidP="00830C79">
      <w:pPr>
        <w:pStyle w:val="a7"/>
        <w:ind w:left="7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30C79" w:rsidRPr="0078192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078A"/>
    <w:multiLevelType w:val="multilevel"/>
    <w:tmpl w:val="D1E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63AE8"/>
    <w:multiLevelType w:val="hybridMultilevel"/>
    <w:tmpl w:val="5BF2A6BE"/>
    <w:lvl w:ilvl="0" w:tplc="3C7499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67A615C6"/>
    <w:multiLevelType w:val="multilevel"/>
    <w:tmpl w:val="FBC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0"/>
    <w:rsid w:val="000320F9"/>
    <w:rsid w:val="00721591"/>
    <w:rsid w:val="00781927"/>
    <w:rsid w:val="00830C79"/>
    <w:rsid w:val="00D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ACD6-8CCE-4E66-93DD-96D8B0D9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30C79"/>
    <w:rPr>
      <w:i/>
      <w:iCs/>
    </w:rPr>
  </w:style>
  <w:style w:type="character" w:styleId="a5">
    <w:name w:val="Strong"/>
    <w:basedOn w:val="a0"/>
    <w:uiPriority w:val="22"/>
    <w:qFormat/>
    <w:rsid w:val="00830C79"/>
    <w:rPr>
      <w:b/>
      <w:bCs/>
    </w:rPr>
  </w:style>
  <w:style w:type="character" w:styleId="a6">
    <w:name w:val="Hyperlink"/>
    <w:basedOn w:val="a0"/>
    <w:uiPriority w:val="99"/>
    <w:semiHidden/>
    <w:unhideWhenUsed/>
    <w:rsid w:val="00830C7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3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3700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Vodopianova</dc:creator>
  <cp:keywords/>
  <dc:description/>
  <cp:lastModifiedBy>Користувач Windows</cp:lastModifiedBy>
  <cp:revision>4</cp:revision>
  <dcterms:created xsi:type="dcterms:W3CDTF">2025-01-09T08:46:00Z</dcterms:created>
  <dcterms:modified xsi:type="dcterms:W3CDTF">2025-01-09T08:50:00Z</dcterms:modified>
</cp:coreProperties>
</file>