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2D" w:rsidRDefault="003C3B2D" w:rsidP="00A55AC0">
      <w:pPr>
        <w:ind w:left="426"/>
        <w:rPr>
          <w:rFonts w:ascii="Cambria" w:eastAsia="Tahoma" w:hAnsi="Cambria"/>
        </w:rPr>
      </w:pPr>
    </w:p>
    <w:p w:rsidR="003C3B2D" w:rsidRDefault="003C3B2D" w:rsidP="00A55AC0">
      <w:pPr>
        <w:ind w:left="426"/>
        <w:rPr>
          <w:rFonts w:ascii="Cambria" w:eastAsia="Tahoma" w:hAnsi="Cambria"/>
        </w:rPr>
      </w:pPr>
    </w:p>
    <w:p w:rsidR="003C3B2D" w:rsidRDefault="003C3B2D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E7180C" w:rsidP="009F0AB2">
      <w:pPr>
        <w:jc w:val="center"/>
        <w:rPr>
          <w:rFonts w:ascii="Cambria" w:eastAsia="Tahoma" w:hAnsi="Cambria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="00A12DC7"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="00A12DC7"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8D4BA4" w:rsidRDefault="008D4BA4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4BA4">
        <w:rPr>
          <w:rFonts w:ascii="Times New Roman" w:eastAsia="Times New Roman" w:hAnsi="Times New Roman"/>
          <w:sz w:val="28"/>
          <w:szCs w:val="28"/>
          <w:lang w:val="en-US"/>
        </w:rPr>
        <w:t>25</w:t>
      </w:r>
      <w:r w:rsidRPr="008D4BA4">
        <w:rPr>
          <w:rFonts w:ascii="Times New Roman" w:eastAsia="Times New Roman" w:hAnsi="Times New Roman"/>
          <w:sz w:val="28"/>
          <w:szCs w:val="28"/>
        </w:rPr>
        <w:t xml:space="preserve"> березня</w:t>
      </w:r>
      <w:proofErr w:type="gramEnd"/>
      <w:r w:rsidRPr="008D4BA4">
        <w:rPr>
          <w:rFonts w:ascii="Times New Roman" w:eastAsia="Times New Roman" w:hAnsi="Times New Roman"/>
          <w:sz w:val="28"/>
          <w:szCs w:val="28"/>
        </w:rPr>
        <w:t xml:space="preserve"> 2021 року</w:t>
      </w:r>
      <w:r w:rsidR="00E7180C" w:rsidRPr="008D4BA4"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7180C" w:rsidRPr="008D4BA4">
        <w:rPr>
          <w:rFonts w:ascii="Times New Roman" w:eastAsia="Times New Roman" w:hAnsi="Times New Roman"/>
          <w:sz w:val="28"/>
          <w:szCs w:val="28"/>
        </w:rPr>
        <w:t xml:space="preserve">  </w:t>
      </w:r>
      <w:r w:rsidR="00414F20" w:rsidRPr="008D4BA4">
        <w:rPr>
          <w:rFonts w:ascii="Times New Roman" w:eastAsia="Times New Roman" w:hAnsi="Times New Roman"/>
          <w:sz w:val="28"/>
          <w:szCs w:val="28"/>
        </w:rPr>
        <w:t>м.</w:t>
      </w:r>
      <w:r w:rsidR="00ED5B9D" w:rsidRPr="008D4BA4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8D4BA4">
        <w:rPr>
          <w:rFonts w:ascii="Times New Roman" w:eastAsia="Times New Roman" w:hAnsi="Times New Roman"/>
          <w:sz w:val="28"/>
          <w:szCs w:val="28"/>
        </w:rPr>
        <w:t>Ужг</w:t>
      </w:r>
      <w:r w:rsidR="002F2435" w:rsidRPr="008D4BA4">
        <w:rPr>
          <w:rFonts w:ascii="Times New Roman" w:eastAsia="Times New Roman" w:hAnsi="Times New Roman"/>
          <w:sz w:val="28"/>
          <w:szCs w:val="28"/>
        </w:rPr>
        <w:t xml:space="preserve">ород   </w:t>
      </w:r>
      <w:r w:rsidR="00E7180C" w:rsidRPr="008D4BA4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2F2435" w:rsidRPr="008D4BA4">
        <w:rPr>
          <w:rFonts w:ascii="Times New Roman" w:eastAsia="Times New Roman" w:hAnsi="Times New Roman"/>
          <w:sz w:val="28"/>
          <w:szCs w:val="28"/>
        </w:rPr>
        <w:t>№</w:t>
      </w:r>
      <w:r w:rsidR="00EC1EB3" w:rsidRPr="008D4B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4BA4">
        <w:rPr>
          <w:rFonts w:ascii="Times New Roman" w:eastAsia="Times New Roman" w:hAnsi="Times New Roman"/>
          <w:sz w:val="28"/>
          <w:szCs w:val="28"/>
        </w:rPr>
        <w:t>491</w:t>
      </w:r>
    </w:p>
    <w:p w:rsidR="00085116" w:rsidRPr="00D81F3A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923E82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6869DC">
        <w:rPr>
          <w:rFonts w:ascii="Times New Roman" w:hAnsi="Times New Roman"/>
          <w:b/>
          <w:sz w:val="26"/>
          <w:szCs w:val="26"/>
        </w:rPr>
        <w:t>Міжгірської</w:t>
      </w:r>
      <w:proofErr w:type="spellEnd"/>
      <w:r w:rsidR="006869DC">
        <w:rPr>
          <w:rFonts w:ascii="Times New Roman" w:hAnsi="Times New Roman"/>
          <w:b/>
          <w:sz w:val="26"/>
          <w:szCs w:val="26"/>
        </w:rPr>
        <w:t xml:space="preserve"> </w:t>
      </w:r>
      <w:r w:rsidR="00E7180C">
        <w:rPr>
          <w:rFonts w:ascii="Times New Roman" w:hAnsi="Times New Roman"/>
          <w:b/>
          <w:sz w:val="26"/>
          <w:szCs w:val="26"/>
        </w:rPr>
        <w:t xml:space="preserve">селищної ради </w:t>
      </w:r>
      <w:proofErr w:type="spellStart"/>
      <w:r w:rsidR="006869DC">
        <w:rPr>
          <w:rFonts w:ascii="Times New Roman" w:hAnsi="Times New Roman"/>
          <w:b/>
          <w:sz w:val="26"/>
          <w:szCs w:val="26"/>
        </w:rPr>
        <w:t>Міжгірського</w:t>
      </w:r>
      <w:proofErr w:type="spellEnd"/>
      <w:r w:rsidR="004B2262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8F4A15" w:rsidRPr="00A55AC0">
        <w:rPr>
          <w:rFonts w:ascii="Times New Roman" w:hAnsi="Times New Roman"/>
          <w:b/>
          <w:sz w:val="26"/>
          <w:szCs w:val="26"/>
        </w:rPr>
        <w:t>р</w:t>
      </w:r>
      <w:bookmarkStart w:id="0" w:name="_GoBack"/>
      <w:bookmarkEnd w:id="0"/>
      <w:r w:rsidR="008F4A15" w:rsidRPr="00A55AC0">
        <w:rPr>
          <w:rFonts w:ascii="Times New Roman" w:hAnsi="Times New Roman"/>
          <w:b/>
          <w:sz w:val="26"/>
          <w:szCs w:val="26"/>
        </w:rPr>
        <w:t>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3B0552" w:rsidRDefault="005711CC" w:rsidP="00584924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BF0574">
        <w:rPr>
          <w:rFonts w:ascii="Times New Roman" w:hAnsi="Times New Roman"/>
          <w:szCs w:val="26"/>
        </w:rPr>
        <w:t xml:space="preserve"> </w:t>
      </w:r>
      <w:r w:rsidR="00584924" w:rsidRPr="003B0552">
        <w:rPr>
          <w:rFonts w:ascii="Times New Roman" w:hAnsi="Times New Roman"/>
          <w:szCs w:val="26"/>
        </w:rPr>
        <w:t xml:space="preserve">враховуючи </w:t>
      </w:r>
      <w:r w:rsidR="00923E82" w:rsidRPr="003B0552">
        <w:rPr>
          <w:rFonts w:ascii="Times New Roman" w:hAnsi="Times New Roman"/>
          <w:szCs w:val="26"/>
        </w:rPr>
        <w:t xml:space="preserve">лист </w:t>
      </w:r>
      <w:proofErr w:type="spellStart"/>
      <w:r w:rsidR="006869DC">
        <w:rPr>
          <w:rFonts w:ascii="Times New Roman" w:hAnsi="Times New Roman"/>
          <w:szCs w:val="26"/>
        </w:rPr>
        <w:t>Міжгірської</w:t>
      </w:r>
      <w:proofErr w:type="spellEnd"/>
      <w:r w:rsidR="00BF0574">
        <w:rPr>
          <w:rFonts w:ascii="Times New Roman" w:hAnsi="Times New Roman"/>
          <w:szCs w:val="26"/>
        </w:rPr>
        <w:t xml:space="preserve"> селищної ради </w:t>
      </w:r>
      <w:proofErr w:type="spellStart"/>
      <w:r w:rsidR="006869DC">
        <w:rPr>
          <w:rFonts w:ascii="Times New Roman" w:hAnsi="Times New Roman"/>
          <w:szCs w:val="26"/>
        </w:rPr>
        <w:t>Міжгірського</w:t>
      </w:r>
      <w:proofErr w:type="spellEnd"/>
      <w:r w:rsidR="0095259C" w:rsidRPr="003B0552">
        <w:rPr>
          <w:rFonts w:ascii="Times New Roman" w:hAnsi="Times New Roman"/>
          <w:szCs w:val="26"/>
        </w:rPr>
        <w:t xml:space="preserve"> району</w:t>
      </w:r>
      <w:r w:rsidR="007F0D82" w:rsidRPr="003B0552">
        <w:rPr>
          <w:rFonts w:ascii="Times New Roman" w:hAnsi="Times New Roman"/>
          <w:szCs w:val="26"/>
        </w:rPr>
        <w:t xml:space="preserve"> </w:t>
      </w:r>
      <w:r w:rsidR="002B7678" w:rsidRPr="003B0552">
        <w:rPr>
          <w:rFonts w:ascii="Times New Roman" w:hAnsi="Times New Roman"/>
          <w:szCs w:val="26"/>
        </w:rPr>
        <w:t xml:space="preserve"> від </w:t>
      </w:r>
      <w:r w:rsidR="00BF0574">
        <w:rPr>
          <w:rFonts w:ascii="Times New Roman" w:hAnsi="Times New Roman"/>
          <w:szCs w:val="26"/>
        </w:rPr>
        <w:t>1</w:t>
      </w:r>
      <w:r w:rsidR="006869DC">
        <w:rPr>
          <w:rFonts w:ascii="Times New Roman" w:hAnsi="Times New Roman"/>
          <w:szCs w:val="26"/>
        </w:rPr>
        <w:t>0</w:t>
      </w:r>
      <w:r w:rsidR="002B7678" w:rsidRPr="003B0552">
        <w:rPr>
          <w:rFonts w:ascii="Times New Roman" w:hAnsi="Times New Roman"/>
          <w:szCs w:val="26"/>
        </w:rPr>
        <w:t>.0</w:t>
      </w:r>
      <w:r w:rsidR="00077ED8">
        <w:rPr>
          <w:rFonts w:ascii="Times New Roman" w:hAnsi="Times New Roman"/>
          <w:szCs w:val="26"/>
        </w:rPr>
        <w:t>2</w:t>
      </w:r>
      <w:r w:rsidR="002B7678" w:rsidRPr="003B0552">
        <w:rPr>
          <w:rFonts w:ascii="Times New Roman" w:hAnsi="Times New Roman"/>
          <w:szCs w:val="26"/>
        </w:rPr>
        <w:t xml:space="preserve">.2021 № </w:t>
      </w:r>
      <w:r w:rsidR="006869DC">
        <w:rPr>
          <w:rFonts w:ascii="Times New Roman" w:hAnsi="Times New Roman"/>
          <w:szCs w:val="26"/>
        </w:rPr>
        <w:t>02-11/106</w:t>
      </w:r>
      <w:r w:rsidR="00E0325C" w:rsidRPr="003B0552">
        <w:rPr>
          <w:rFonts w:ascii="Times New Roman" w:hAnsi="Times New Roman"/>
          <w:szCs w:val="26"/>
        </w:rPr>
        <w:t xml:space="preserve"> </w:t>
      </w:r>
      <w:r w:rsidR="00584924" w:rsidRPr="003B0552">
        <w:rPr>
          <w:rFonts w:ascii="Times New Roman" w:hAnsi="Times New Roman"/>
          <w:szCs w:val="26"/>
        </w:rPr>
        <w:t xml:space="preserve">щодо співпраці в сфері надання адміністративних послуг, </w:t>
      </w:r>
    </w:p>
    <w:p w:rsidR="003A7F6A" w:rsidRPr="00923E82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B5733D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proofErr w:type="spellStart"/>
      <w:r w:rsidR="006869DC">
        <w:rPr>
          <w:rFonts w:ascii="Times New Roman" w:hAnsi="Times New Roman"/>
          <w:szCs w:val="26"/>
        </w:rPr>
        <w:t>Міжгірської</w:t>
      </w:r>
      <w:proofErr w:type="spellEnd"/>
      <w:r w:rsidR="006869DC">
        <w:rPr>
          <w:rFonts w:ascii="Times New Roman" w:hAnsi="Times New Roman"/>
          <w:szCs w:val="26"/>
        </w:rPr>
        <w:t xml:space="preserve"> селищної ради </w:t>
      </w:r>
      <w:proofErr w:type="spellStart"/>
      <w:r w:rsidR="006869DC">
        <w:rPr>
          <w:rFonts w:ascii="Times New Roman" w:hAnsi="Times New Roman"/>
          <w:szCs w:val="26"/>
        </w:rPr>
        <w:t>Міжгірського</w:t>
      </w:r>
      <w:proofErr w:type="spellEnd"/>
      <w:r w:rsidR="006869DC" w:rsidRPr="003B0552">
        <w:rPr>
          <w:rFonts w:ascii="Times New Roman" w:hAnsi="Times New Roman"/>
          <w:szCs w:val="26"/>
        </w:rPr>
        <w:t xml:space="preserve"> </w:t>
      </w:r>
      <w:r w:rsidR="00BF0574" w:rsidRPr="003B0552">
        <w:rPr>
          <w:rFonts w:ascii="Times New Roman" w:hAnsi="Times New Roman"/>
          <w:szCs w:val="26"/>
        </w:rPr>
        <w:t>району</w:t>
      </w:r>
      <w:r w:rsidR="0053450E" w:rsidRPr="00B5733D">
        <w:rPr>
          <w:rFonts w:ascii="Times New Roman" w:hAnsi="Times New Roman"/>
          <w:color w:val="000000" w:themeColor="text1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55AC0">
        <w:rPr>
          <w:rFonts w:ascii="Times New Roman" w:hAnsi="Times New Roman"/>
          <w:szCs w:val="26"/>
        </w:rPr>
        <w:t>Неймет</w:t>
      </w:r>
      <w:proofErr w:type="spellEnd"/>
      <w:r w:rsidR="00A83C0E" w:rsidRPr="00A55AC0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A55AC0" w:rsidRDefault="0048762A" w:rsidP="00037645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F0574">
        <w:rPr>
          <w:rFonts w:ascii="Times New Roman" w:hAnsi="Times New Roman"/>
          <w:szCs w:val="26"/>
        </w:rPr>
        <w:t xml:space="preserve"> у </w:t>
      </w:r>
      <w:proofErr w:type="spellStart"/>
      <w:r w:rsidR="006869DC">
        <w:rPr>
          <w:rFonts w:ascii="Times New Roman" w:hAnsi="Times New Roman"/>
          <w:szCs w:val="26"/>
        </w:rPr>
        <w:t>Міжгірському</w:t>
      </w:r>
      <w:proofErr w:type="spellEnd"/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та центр</w:t>
      </w:r>
      <w:r w:rsidR="007D6A45" w:rsidRPr="007D6A45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6869DC" w:rsidRDefault="006869DC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6869DC" w:rsidRDefault="006869DC" w:rsidP="00BF0574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Заступник г</w:t>
      </w:r>
      <w:r w:rsidR="004A2DF3">
        <w:rPr>
          <w:rFonts w:ascii="Times New Roman" w:hAnsi="Times New Roman"/>
          <w:szCs w:val="26"/>
        </w:rPr>
        <w:t>олов</w:t>
      </w:r>
      <w:r>
        <w:rPr>
          <w:rFonts w:ascii="Times New Roman" w:hAnsi="Times New Roman"/>
          <w:szCs w:val="26"/>
        </w:rPr>
        <w:t>и</w:t>
      </w:r>
      <w:r w:rsidR="004A2DF3" w:rsidRPr="00A55AC0">
        <w:rPr>
          <w:rFonts w:ascii="Times New Roman" w:hAnsi="Times New Roman"/>
          <w:szCs w:val="26"/>
        </w:rPr>
        <w:t xml:space="preserve"> комісії</w:t>
      </w:r>
      <w:r w:rsidR="004A2DF3">
        <w:rPr>
          <w:rFonts w:ascii="Times New Roman" w:hAnsi="Times New Roman"/>
          <w:szCs w:val="26"/>
        </w:rPr>
        <w:t xml:space="preserve"> з ліквідації, </w:t>
      </w:r>
    </w:p>
    <w:p w:rsidR="004A2DF3" w:rsidRDefault="006869DC" w:rsidP="00BF0574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перший заступник </w:t>
      </w:r>
      <w:r w:rsidR="00BF0574">
        <w:rPr>
          <w:rFonts w:ascii="Times New Roman" w:hAnsi="Times New Roman"/>
          <w:szCs w:val="26"/>
        </w:rPr>
        <w:t>начальник</w:t>
      </w:r>
      <w:r>
        <w:rPr>
          <w:rFonts w:ascii="Times New Roman" w:hAnsi="Times New Roman"/>
          <w:szCs w:val="26"/>
        </w:rPr>
        <w:t>а</w:t>
      </w:r>
      <w:r w:rsidR="004A2DF3" w:rsidRPr="00A55AC0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                                                                  </w:t>
      </w:r>
      <w:r w:rsidR="00037645">
        <w:rPr>
          <w:rFonts w:ascii="Times New Roman" w:hAnsi="Times New Roman"/>
          <w:szCs w:val="26"/>
        </w:rPr>
        <w:t xml:space="preserve"> </w:t>
      </w:r>
      <w:r w:rsidR="004A2DF3">
        <w:rPr>
          <w:rFonts w:ascii="Times New Roman" w:hAnsi="Times New Roman"/>
          <w:szCs w:val="26"/>
        </w:rPr>
        <w:t xml:space="preserve">Іван </w:t>
      </w:r>
      <w:r>
        <w:rPr>
          <w:rFonts w:ascii="Times New Roman" w:hAnsi="Times New Roman"/>
          <w:szCs w:val="26"/>
        </w:rPr>
        <w:t>ГОЛУБ</w:t>
      </w:r>
    </w:p>
    <w:p w:rsidR="004D44D6" w:rsidRPr="00A55AC0" w:rsidRDefault="004D44D6" w:rsidP="003C0975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sectPr w:rsidR="00ED72BB" w:rsidRPr="00A55AC0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6F" w:rsidRDefault="00FD616F" w:rsidP="00C8109D">
      <w:r>
        <w:separator/>
      </w:r>
    </w:p>
  </w:endnote>
  <w:endnote w:type="continuationSeparator" w:id="0">
    <w:p w:rsidR="00FD616F" w:rsidRDefault="00FD616F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6F" w:rsidRDefault="00FD616F" w:rsidP="00C8109D">
      <w:r>
        <w:separator/>
      </w:r>
    </w:p>
  </w:footnote>
  <w:footnote w:type="continuationSeparator" w:id="0">
    <w:p w:rsidR="00FD616F" w:rsidRDefault="00FD616F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3C3B2D" w:rsidRPr="003C3B2D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37645"/>
    <w:rsid w:val="00047053"/>
    <w:rsid w:val="00053362"/>
    <w:rsid w:val="00070207"/>
    <w:rsid w:val="00071AE3"/>
    <w:rsid w:val="00077ED8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B92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D59E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B7678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22943"/>
    <w:rsid w:val="00335C8E"/>
    <w:rsid w:val="00355195"/>
    <w:rsid w:val="003559A0"/>
    <w:rsid w:val="00356F75"/>
    <w:rsid w:val="00357D45"/>
    <w:rsid w:val="00373BEE"/>
    <w:rsid w:val="00377803"/>
    <w:rsid w:val="00390C06"/>
    <w:rsid w:val="00393E47"/>
    <w:rsid w:val="003A5F74"/>
    <w:rsid w:val="003A7F6A"/>
    <w:rsid w:val="003B0552"/>
    <w:rsid w:val="003C0975"/>
    <w:rsid w:val="003C3279"/>
    <w:rsid w:val="003C3B2D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70E3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2DF3"/>
    <w:rsid w:val="004A3AF0"/>
    <w:rsid w:val="004B0AFE"/>
    <w:rsid w:val="004B2262"/>
    <w:rsid w:val="004C279A"/>
    <w:rsid w:val="004C590A"/>
    <w:rsid w:val="004D0385"/>
    <w:rsid w:val="004D44D6"/>
    <w:rsid w:val="004D47F0"/>
    <w:rsid w:val="004E0D2A"/>
    <w:rsid w:val="004F38D9"/>
    <w:rsid w:val="00501766"/>
    <w:rsid w:val="00503024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0E4C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69DC"/>
    <w:rsid w:val="00687DA3"/>
    <w:rsid w:val="006974B4"/>
    <w:rsid w:val="006A3539"/>
    <w:rsid w:val="006B7E51"/>
    <w:rsid w:val="006C2128"/>
    <w:rsid w:val="006D020F"/>
    <w:rsid w:val="006D296A"/>
    <w:rsid w:val="006D7345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A45"/>
    <w:rsid w:val="007D6E7F"/>
    <w:rsid w:val="007E02C8"/>
    <w:rsid w:val="007E4305"/>
    <w:rsid w:val="007E4C04"/>
    <w:rsid w:val="007F0D82"/>
    <w:rsid w:val="007F3B01"/>
    <w:rsid w:val="00812509"/>
    <w:rsid w:val="0081620A"/>
    <w:rsid w:val="008238DE"/>
    <w:rsid w:val="0082663A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4BA4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3E82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65D9F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733D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BF0574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2209E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D2FDB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7180C"/>
    <w:rsid w:val="00E833B2"/>
    <w:rsid w:val="00EA20A3"/>
    <w:rsid w:val="00EA49AC"/>
    <w:rsid w:val="00EA7766"/>
    <w:rsid w:val="00EC0237"/>
    <w:rsid w:val="00EC04F1"/>
    <w:rsid w:val="00EC1EB3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3586"/>
    <w:rsid w:val="00FC4890"/>
    <w:rsid w:val="00FC4B50"/>
    <w:rsid w:val="00FD616F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B0D6A"/>
  <w15:docId w15:val="{C3DCB67F-7D42-4F9D-8929-D8FC7E6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B83C-6CF6-4BF1-9622-D0409C16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2021-02-11T07:43:00Z</cp:lastPrinted>
  <dcterms:created xsi:type="dcterms:W3CDTF">2021-03-26T13:23:00Z</dcterms:created>
  <dcterms:modified xsi:type="dcterms:W3CDTF">2021-03-26T13:27:00Z</dcterms:modified>
</cp:coreProperties>
</file>